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BEA4" w14:textId="77777777" w:rsidR="006C7C67" w:rsidRPr="00E2670E" w:rsidRDefault="006C7C67" w:rsidP="00E2670E">
      <w:r w:rsidRPr="006C7C67">
        <w:t>Innehållsförteckning</w:t>
      </w:r>
    </w:p>
    <w:p w14:paraId="6D1A4EA3" w14:textId="088F453C" w:rsidR="00402247" w:rsidRDefault="00222019">
      <w:pPr>
        <w:pStyle w:val="Innehll1"/>
        <w:rPr>
          <w:rFonts w:eastAsiaTheme="minorEastAsia" w:cstheme="minorBidi"/>
          <w:b w:val="0"/>
          <w:bCs w:val="0"/>
          <w:caps w:val="0"/>
          <w:noProof/>
          <w:sz w:val="22"/>
          <w:szCs w:val="22"/>
        </w:rPr>
      </w:pPr>
      <w:r>
        <w:rPr>
          <w:b w:val="0"/>
          <w:bCs w:val="0"/>
          <w:caps w:val="0"/>
          <w:noProof/>
        </w:rPr>
        <w:fldChar w:fldCharType="begin"/>
      </w:r>
      <w:r>
        <w:rPr>
          <w:b w:val="0"/>
          <w:bCs w:val="0"/>
          <w:caps w:val="0"/>
          <w:noProof/>
        </w:rPr>
        <w:instrText xml:space="preserve"> TOC \o "2-2" \t "Rubrik 1;1;Rubrik 3;3"  \* MERGEFORMAT </w:instrText>
      </w:r>
      <w:r>
        <w:rPr>
          <w:b w:val="0"/>
          <w:bCs w:val="0"/>
          <w:caps w:val="0"/>
          <w:noProof/>
        </w:rPr>
        <w:fldChar w:fldCharType="separate"/>
      </w:r>
      <w:r w:rsidR="00402247">
        <w:rPr>
          <w:noProof/>
        </w:rPr>
        <w:t>1</w:t>
      </w:r>
      <w:r w:rsidR="00402247">
        <w:rPr>
          <w:rFonts w:eastAsiaTheme="minorEastAsia" w:cstheme="minorBidi"/>
          <w:b w:val="0"/>
          <w:bCs w:val="0"/>
          <w:caps w:val="0"/>
          <w:noProof/>
          <w:sz w:val="22"/>
          <w:szCs w:val="22"/>
        </w:rPr>
        <w:tab/>
      </w:r>
      <w:r w:rsidR="00402247">
        <w:rPr>
          <w:noProof/>
        </w:rPr>
        <w:t>Allmänt</w:t>
      </w:r>
      <w:r w:rsidR="00402247">
        <w:rPr>
          <w:noProof/>
        </w:rPr>
        <w:tab/>
      </w:r>
      <w:r w:rsidR="00402247">
        <w:rPr>
          <w:noProof/>
        </w:rPr>
        <w:fldChar w:fldCharType="begin"/>
      </w:r>
      <w:r w:rsidR="00402247">
        <w:rPr>
          <w:noProof/>
        </w:rPr>
        <w:instrText xml:space="preserve"> PAGEREF _Toc64468284 \h </w:instrText>
      </w:r>
      <w:r w:rsidR="00402247">
        <w:rPr>
          <w:noProof/>
        </w:rPr>
      </w:r>
      <w:r w:rsidR="00402247">
        <w:rPr>
          <w:noProof/>
        </w:rPr>
        <w:fldChar w:fldCharType="separate"/>
      </w:r>
      <w:r w:rsidR="00402247">
        <w:rPr>
          <w:noProof/>
        </w:rPr>
        <w:t>3</w:t>
      </w:r>
      <w:r w:rsidR="00402247">
        <w:rPr>
          <w:noProof/>
        </w:rPr>
        <w:fldChar w:fldCharType="end"/>
      </w:r>
    </w:p>
    <w:p w14:paraId="2547C298" w14:textId="28629EAF" w:rsidR="00402247" w:rsidRDefault="00402247">
      <w:pPr>
        <w:pStyle w:val="Innehll2"/>
        <w:tabs>
          <w:tab w:val="left" w:pos="880"/>
          <w:tab w:val="right" w:leader="dot" w:pos="8472"/>
        </w:tabs>
        <w:rPr>
          <w:rFonts w:eastAsiaTheme="minorEastAsia" w:cstheme="minorBidi"/>
          <w:smallCaps w:val="0"/>
          <w:noProof/>
          <w:sz w:val="22"/>
          <w:szCs w:val="22"/>
        </w:rPr>
      </w:pPr>
      <w:r>
        <w:rPr>
          <w:noProof/>
        </w:rPr>
        <w:t>1.1</w:t>
      </w:r>
      <w:r>
        <w:rPr>
          <w:rFonts w:eastAsiaTheme="minorEastAsia" w:cstheme="minorBidi"/>
          <w:smallCaps w:val="0"/>
          <w:noProof/>
          <w:sz w:val="22"/>
          <w:szCs w:val="22"/>
        </w:rPr>
        <w:tab/>
      </w:r>
      <w:r>
        <w:rPr>
          <w:noProof/>
        </w:rPr>
        <w:t>Inledning</w:t>
      </w:r>
      <w:r>
        <w:rPr>
          <w:noProof/>
        </w:rPr>
        <w:tab/>
      </w:r>
      <w:r>
        <w:rPr>
          <w:noProof/>
        </w:rPr>
        <w:fldChar w:fldCharType="begin"/>
      </w:r>
      <w:r>
        <w:rPr>
          <w:noProof/>
        </w:rPr>
        <w:instrText xml:space="preserve"> PAGEREF _Toc64468285 \h </w:instrText>
      </w:r>
      <w:r>
        <w:rPr>
          <w:noProof/>
        </w:rPr>
      </w:r>
      <w:r>
        <w:rPr>
          <w:noProof/>
        </w:rPr>
        <w:fldChar w:fldCharType="separate"/>
      </w:r>
      <w:r>
        <w:rPr>
          <w:noProof/>
        </w:rPr>
        <w:t>3</w:t>
      </w:r>
      <w:r>
        <w:rPr>
          <w:noProof/>
        </w:rPr>
        <w:fldChar w:fldCharType="end"/>
      </w:r>
    </w:p>
    <w:p w14:paraId="4D0112F7" w14:textId="0AE8E325" w:rsidR="00402247" w:rsidRDefault="00402247">
      <w:pPr>
        <w:pStyle w:val="Innehll2"/>
        <w:tabs>
          <w:tab w:val="left" w:pos="880"/>
          <w:tab w:val="right" w:leader="dot" w:pos="8472"/>
        </w:tabs>
        <w:rPr>
          <w:rFonts w:eastAsiaTheme="minorEastAsia" w:cstheme="minorBidi"/>
          <w:smallCaps w:val="0"/>
          <w:noProof/>
          <w:sz w:val="22"/>
          <w:szCs w:val="22"/>
        </w:rPr>
      </w:pPr>
      <w:r>
        <w:rPr>
          <w:noProof/>
        </w:rPr>
        <w:t>1.2</w:t>
      </w:r>
      <w:r>
        <w:rPr>
          <w:rFonts w:eastAsiaTheme="minorEastAsia" w:cstheme="minorBidi"/>
          <w:smallCaps w:val="0"/>
          <w:noProof/>
          <w:sz w:val="22"/>
          <w:szCs w:val="22"/>
        </w:rPr>
        <w:tab/>
      </w:r>
      <w:r>
        <w:rPr>
          <w:noProof/>
        </w:rPr>
        <w:t>Syfte</w:t>
      </w:r>
      <w:r>
        <w:rPr>
          <w:noProof/>
        </w:rPr>
        <w:tab/>
      </w:r>
      <w:r>
        <w:rPr>
          <w:noProof/>
        </w:rPr>
        <w:fldChar w:fldCharType="begin"/>
      </w:r>
      <w:r>
        <w:rPr>
          <w:noProof/>
        </w:rPr>
        <w:instrText xml:space="preserve"> PAGEREF _Toc64468286 \h </w:instrText>
      </w:r>
      <w:r>
        <w:rPr>
          <w:noProof/>
        </w:rPr>
      </w:r>
      <w:r>
        <w:rPr>
          <w:noProof/>
        </w:rPr>
        <w:fldChar w:fldCharType="separate"/>
      </w:r>
      <w:r>
        <w:rPr>
          <w:noProof/>
        </w:rPr>
        <w:t>3</w:t>
      </w:r>
      <w:r>
        <w:rPr>
          <w:noProof/>
        </w:rPr>
        <w:fldChar w:fldCharType="end"/>
      </w:r>
    </w:p>
    <w:p w14:paraId="3D416E17" w14:textId="4CEF1493" w:rsidR="00402247" w:rsidRDefault="00402247">
      <w:pPr>
        <w:pStyle w:val="Innehll2"/>
        <w:tabs>
          <w:tab w:val="left" w:pos="880"/>
          <w:tab w:val="right" w:leader="dot" w:pos="8472"/>
        </w:tabs>
        <w:rPr>
          <w:rFonts w:eastAsiaTheme="minorEastAsia" w:cstheme="minorBidi"/>
          <w:smallCaps w:val="0"/>
          <w:noProof/>
          <w:sz w:val="22"/>
          <w:szCs w:val="22"/>
        </w:rPr>
      </w:pPr>
      <w:r>
        <w:rPr>
          <w:noProof/>
        </w:rPr>
        <w:t>1.3</w:t>
      </w:r>
      <w:r>
        <w:rPr>
          <w:rFonts w:eastAsiaTheme="minorEastAsia" w:cstheme="minorBidi"/>
          <w:smallCaps w:val="0"/>
          <w:noProof/>
          <w:sz w:val="22"/>
          <w:szCs w:val="22"/>
        </w:rPr>
        <w:tab/>
      </w:r>
      <w:r>
        <w:rPr>
          <w:noProof/>
        </w:rPr>
        <w:t>Avgränsning</w:t>
      </w:r>
      <w:r>
        <w:rPr>
          <w:noProof/>
        </w:rPr>
        <w:tab/>
      </w:r>
      <w:r>
        <w:rPr>
          <w:noProof/>
        </w:rPr>
        <w:fldChar w:fldCharType="begin"/>
      </w:r>
      <w:r>
        <w:rPr>
          <w:noProof/>
        </w:rPr>
        <w:instrText xml:space="preserve"> PAGEREF _Toc64468287 \h </w:instrText>
      </w:r>
      <w:r>
        <w:rPr>
          <w:noProof/>
        </w:rPr>
      </w:r>
      <w:r>
        <w:rPr>
          <w:noProof/>
        </w:rPr>
        <w:fldChar w:fldCharType="separate"/>
      </w:r>
      <w:r>
        <w:rPr>
          <w:noProof/>
        </w:rPr>
        <w:t>3</w:t>
      </w:r>
      <w:r>
        <w:rPr>
          <w:noProof/>
        </w:rPr>
        <w:fldChar w:fldCharType="end"/>
      </w:r>
    </w:p>
    <w:p w14:paraId="12293276" w14:textId="6BF07372" w:rsidR="00402247" w:rsidRDefault="00402247">
      <w:pPr>
        <w:pStyle w:val="Innehll3"/>
        <w:tabs>
          <w:tab w:val="left" w:pos="1100"/>
          <w:tab w:val="right" w:leader="dot" w:pos="8472"/>
        </w:tabs>
        <w:rPr>
          <w:rFonts w:eastAsiaTheme="minorEastAsia" w:cstheme="minorBidi"/>
          <w:i w:val="0"/>
          <w:iCs w:val="0"/>
          <w:noProof/>
          <w:sz w:val="22"/>
          <w:szCs w:val="22"/>
        </w:rPr>
      </w:pPr>
      <w:r>
        <w:rPr>
          <w:noProof/>
        </w:rPr>
        <w:t>1.3.1</w:t>
      </w:r>
      <w:r>
        <w:rPr>
          <w:rFonts w:eastAsiaTheme="minorEastAsia" w:cstheme="minorBidi"/>
          <w:i w:val="0"/>
          <w:iCs w:val="0"/>
          <w:noProof/>
          <w:sz w:val="22"/>
          <w:szCs w:val="22"/>
        </w:rPr>
        <w:tab/>
      </w:r>
      <w:r>
        <w:rPr>
          <w:noProof/>
        </w:rPr>
        <w:t>Giltiga trafikbestämmelser</w:t>
      </w:r>
      <w:r>
        <w:rPr>
          <w:noProof/>
        </w:rPr>
        <w:tab/>
      </w:r>
      <w:r>
        <w:rPr>
          <w:noProof/>
        </w:rPr>
        <w:fldChar w:fldCharType="begin"/>
      </w:r>
      <w:r>
        <w:rPr>
          <w:noProof/>
        </w:rPr>
        <w:instrText xml:space="preserve"> PAGEREF _Toc64468288 \h </w:instrText>
      </w:r>
      <w:r>
        <w:rPr>
          <w:noProof/>
        </w:rPr>
      </w:r>
      <w:r>
        <w:rPr>
          <w:noProof/>
        </w:rPr>
        <w:fldChar w:fldCharType="separate"/>
      </w:r>
      <w:r>
        <w:rPr>
          <w:noProof/>
        </w:rPr>
        <w:t>3</w:t>
      </w:r>
      <w:r>
        <w:rPr>
          <w:noProof/>
        </w:rPr>
        <w:fldChar w:fldCharType="end"/>
      </w:r>
    </w:p>
    <w:p w14:paraId="5181A4FE" w14:textId="5653A7FA" w:rsidR="00402247" w:rsidRDefault="00402247">
      <w:pPr>
        <w:pStyle w:val="Innehll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Beskrivning av järnvägsinfrastruktur</w:t>
      </w:r>
      <w:r>
        <w:rPr>
          <w:noProof/>
        </w:rPr>
        <w:tab/>
      </w:r>
      <w:r>
        <w:rPr>
          <w:noProof/>
        </w:rPr>
        <w:fldChar w:fldCharType="begin"/>
      </w:r>
      <w:r>
        <w:rPr>
          <w:noProof/>
        </w:rPr>
        <w:instrText xml:space="preserve"> PAGEREF _Toc64468289 \h </w:instrText>
      </w:r>
      <w:r>
        <w:rPr>
          <w:noProof/>
        </w:rPr>
      </w:r>
      <w:r>
        <w:rPr>
          <w:noProof/>
        </w:rPr>
        <w:fldChar w:fldCharType="separate"/>
      </w:r>
      <w:r>
        <w:rPr>
          <w:noProof/>
        </w:rPr>
        <w:t>3</w:t>
      </w:r>
      <w:r>
        <w:rPr>
          <w:noProof/>
        </w:rPr>
        <w:fldChar w:fldCharType="end"/>
      </w:r>
    </w:p>
    <w:p w14:paraId="75A39317" w14:textId="11EC9CC9" w:rsidR="00402247" w:rsidRDefault="00402247">
      <w:pPr>
        <w:pStyle w:val="Innehll2"/>
        <w:tabs>
          <w:tab w:val="left" w:pos="880"/>
          <w:tab w:val="right" w:leader="dot" w:pos="8472"/>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Gränser</w:t>
      </w:r>
      <w:r>
        <w:rPr>
          <w:noProof/>
        </w:rPr>
        <w:tab/>
      </w:r>
      <w:r>
        <w:rPr>
          <w:noProof/>
        </w:rPr>
        <w:fldChar w:fldCharType="begin"/>
      </w:r>
      <w:r>
        <w:rPr>
          <w:noProof/>
        </w:rPr>
        <w:instrText xml:space="preserve"> PAGEREF _Toc64468290 \h </w:instrText>
      </w:r>
      <w:r>
        <w:rPr>
          <w:noProof/>
        </w:rPr>
      </w:r>
      <w:r>
        <w:rPr>
          <w:noProof/>
        </w:rPr>
        <w:fldChar w:fldCharType="separate"/>
      </w:r>
      <w:r>
        <w:rPr>
          <w:noProof/>
        </w:rPr>
        <w:t>3</w:t>
      </w:r>
      <w:r>
        <w:rPr>
          <w:noProof/>
        </w:rPr>
        <w:fldChar w:fldCharType="end"/>
      </w:r>
    </w:p>
    <w:p w14:paraId="1F4ECC00" w14:textId="3888CCA3" w:rsidR="00402247" w:rsidRDefault="00402247">
      <w:pPr>
        <w:pStyle w:val="Innehll2"/>
        <w:tabs>
          <w:tab w:val="left" w:pos="880"/>
          <w:tab w:val="right" w:leader="dot" w:pos="8472"/>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Spårplan</w:t>
      </w:r>
      <w:r>
        <w:rPr>
          <w:noProof/>
        </w:rPr>
        <w:tab/>
      </w:r>
      <w:r>
        <w:rPr>
          <w:noProof/>
        </w:rPr>
        <w:fldChar w:fldCharType="begin"/>
      </w:r>
      <w:r>
        <w:rPr>
          <w:noProof/>
        </w:rPr>
        <w:instrText xml:space="preserve"> PAGEREF _Toc64468291 \h </w:instrText>
      </w:r>
      <w:r>
        <w:rPr>
          <w:noProof/>
        </w:rPr>
      </w:r>
      <w:r>
        <w:rPr>
          <w:noProof/>
        </w:rPr>
        <w:fldChar w:fldCharType="separate"/>
      </w:r>
      <w:r>
        <w:rPr>
          <w:noProof/>
        </w:rPr>
        <w:t>3</w:t>
      </w:r>
      <w:r>
        <w:rPr>
          <w:noProof/>
        </w:rPr>
        <w:fldChar w:fldCharType="end"/>
      </w:r>
    </w:p>
    <w:p w14:paraId="2CF4CC2E" w14:textId="758C6333" w:rsidR="00402247" w:rsidRDefault="00402247">
      <w:pPr>
        <w:pStyle w:val="Innehll2"/>
        <w:tabs>
          <w:tab w:val="left" w:pos="880"/>
          <w:tab w:val="right" w:leader="dot" w:pos="8472"/>
        </w:tabs>
        <w:rPr>
          <w:rFonts w:eastAsiaTheme="minorEastAsia" w:cstheme="minorBidi"/>
          <w:smallCaps w:val="0"/>
          <w:noProof/>
          <w:sz w:val="22"/>
          <w:szCs w:val="22"/>
        </w:rPr>
      </w:pPr>
      <w:r>
        <w:rPr>
          <w:noProof/>
        </w:rPr>
        <w:t>2.3</w:t>
      </w:r>
      <w:r>
        <w:rPr>
          <w:rFonts w:eastAsiaTheme="minorEastAsia" w:cstheme="minorBidi"/>
          <w:smallCaps w:val="0"/>
          <w:noProof/>
          <w:sz w:val="22"/>
          <w:szCs w:val="22"/>
        </w:rPr>
        <w:tab/>
      </w:r>
      <w:r>
        <w:rPr>
          <w:noProof/>
        </w:rPr>
        <w:t>Elektrifierade spår</w:t>
      </w:r>
      <w:r>
        <w:rPr>
          <w:noProof/>
        </w:rPr>
        <w:tab/>
      </w:r>
      <w:r>
        <w:rPr>
          <w:noProof/>
        </w:rPr>
        <w:fldChar w:fldCharType="begin"/>
      </w:r>
      <w:r>
        <w:rPr>
          <w:noProof/>
        </w:rPr>
        <w:instrText xml:space="preserve"> PAGEREF _Toc64468292 \h </w:instrText>
      </w:r>
      <w:r>
        <w:rPr>
          <w:noProof/>
        </w:rPr>
      </w:r>
      <w:r>
        <w:rPr>
          <w:noProof/>
        </w:rPr>
        <w:fldChar w:fldCharType="separate"/>
      </w:r>
      <w:r>
        <w:rPr>
          <w:noProof/>
        </w:rPr>
        <w:t>3</w:t>
      </w:r>
      <w:r>
        <w:rPr>
          <w:noProof/>
        </w:rPr>
        <w:fldChar w:fldCharType="end"/>
      </w:r>
    </w:p>
    <w:p w14:paraId="4649D2AF" w14:textId="3E4E16FC" w:rsidR="00402247" w:rsidRDefault="00402247">
      <w:pPr>
        <w:pStyle w:val="Innehll2"/>
        <w:tabs>
          <w:tab w:val="left" w:pos="880"/>
          <w:tab w:val="right" w:leader="dot" w:pos="8472"/>
        </w:tabs>
        <w:rPr>
          <w:rFonts w:eastAsiaTheme="minorEastAsia" w:cstheme="minorBidi"/>
          <w:smallCaps w:val="0"/>
          <w:noProof/>
          <w:sz w:val="22"/>
          <w:szCs w:val="22"/>
        </w:rPr>
      </w:pPr>
      <w:r>
        <w:rPr>
          <w:noProof/>
        </w:rPr>
        <w:t>2.4</w:t>
      </w:r>
      <w:r>
        <w:rPr>
          <w:rFonts w:eastAsiaTheme="minorEastAsia" w:cstheme="minorBidi"/>
          <w:smallCaps w:val="0"/>
          <w:noProof/>
          <w:sz w:val="22"/>
          <w:szCs w:val="22"/>
        </w:rPr>
        <w:tab/>
      </w:r>
      <w:r>
        <w:rPr>
          <w:noProof/>
        </w:rPr>
        <w:t>Växelmanövrering/växelkontroll</w:t>
      </w:r>
      <w:r>
        <w:rPr>
          <w:noProof/>
        </w:rPr>
        <w:tab/>
      </w:r>
      <w:r>
        <w:rPr>
          <w:noProof/>
        </w:rPr>
        <w:fldChar w:fldCharType="begin"/>
      </w:r>
      <w:r>
        <w:rPr>
          <w:noProof/>
        </w:rPr>
        <w:instrText xml:space="preserve"> PAGEREF _Toc64468293 \h </w:instrText>
      </w:r>
      <w:r>
        <w:rPr>
          <w:noProof/>
        </w:rPr>
      </w:r>
      <w:r>
        <w:rPr>
          <w:noProof/>
        </w:rPr>
        <w:fldChar w:fldCharType="separate"/>
      </w:r>
      <w:r>
        <w:rPr>
          <w:noProof/>
        </w:rPr>
        <w:t>4</w:t>
      </w:r>
      <w:r>
        <w:rPr>
          <w:noProof/>
        </w:rPr>
        <w:fldChar w:fldCharType="end"/>
      </w:r>
    </w:p>
    <w:p w14:paraId="1924527A" w14:textId="0E631B53" w:rsidR="00402247" w:rsidRDefault="00402247">
      <w:pPr>
        <w:pStyle w:val="Innehll2"/>
        <w:tabs>
          <w:tab w:val="left" w:pos="880"/>
          <w:tab w:val="right" w:leader="dot" w:pos="8472"/>
        </w:tabs>
        <w:rPr>
          <w:rFonts w:eastAsiaTheme="minorEastAsia" w:cstheme="minorBidi"/>
          <w:smallCaps w:val="0"/>
          <w:noProof/>
          <w:sz w:val="22"/>
          <w:szCs w:val="22"/>
        </w:rPr>
      </w:pPr>
      <w:r>
        <w:rPr>
          <w:noProof/>
        </w:rPr>
        <w:t>2.5</w:t>
      </w:r>
      <w:r>
        <w:rPr>
          <w:rFonts w:eastAsiaTheme="minorEastAsia" w:cstheme="minorBidi"/>
          <w:smallCaps w:val="0"/>
          <w:noProof/>
          <w:sz w:val="22"/>
          <w:szCs w:val="22"/>
        </w:rPr>
        <w:tab/>
      </w:r>
      <w:r>
        <w:rPr>
          <w:noProof/>
        </w:rPr>
        <w:t>Klämrisk på spår G4, G1-G3 och BS 4 – 8. Förbjudet att åka på fotsteg.</w:t>
      </w:r>
      <w:r>
        <w:rPr>
          <w:noProof/>
        </w:rPr>
        <w:tab/>
      </w:r>
      <w:r>
        <w:rPr>
          <w:noProof/>
        </w:rPr>
        <w:fldChar w:fldCharType="begin"/>
      </w:r>
      <w:r>
        <w:rPr>
          <w:noProof/>
        </w:rPr>
        <w:instrText xml:space="preserve"> PAGEREF _Toc64468294 \h </w:instrText>
      </w:r>
      <w:r>
        <w:rPr>
          <w:noProof/>
        </w:rPr>
      </w:r>
      <w:r>
        <w:rPr>
          <w:noProof/>
        </w:rPr>
        <w:fldChar w:fldCharType="separate"/>
      </w:r>
      <w:r>
        <w:rPr>
          <w:noProof/>
        </w:rPr>
        <w:t>4</w:t>
      </w:r>
      <w:r>
        <w:rPr>
          <w:noProof/>
        </w:rPr>
        <w:fldChar w:fldCharType="end"/>
      </w:r>
    </w:p>
    <w:p w14:paraId="217CD010" w14:textId="7FB750B6" w:rsidR="00402247" w:rsidRDefault="00402247">
      <w:pPr>
        <w:pStyle w:val="Innehll2"/>
        <w:tabs>
          <w:tab w:val="left" w:pos="880"/>
          <w:tab w:val="right" w:leader="dot" w:pos="8472"/>
        </w:tabs>
        <w:rPr>
          <w:rFonts w:eastAsiaTheme="minorEastAsia" w:cstheme="minorBidi"/>
          <w:smallCaps w:val="0"/>
          <w:noProof/>
          <w:sz w:val="22"/>
          <w:szCs w:val="22"/>
        </w:rPr>
      </w:pPr>
      <w:r>
        <w:rPr>
          <w:noProof/>
        </w:rPr>
        <w:t>2.6</w:t>
      </w:r>
      <w:r>
        <w:rPr>
          <w:rFonts w:eastAsiaTheme="minorEastAsia" w:cstheme="minorBidi"/>
          <w:smallCaps w:val="0"/>
          <w:noProof/>
          <w:sz w:val="22"/>
          <w:szCs w:val="22"/>
        </w:rPr>
        <w:tab/>
      </w:r>
      <w:r>
        <w:rPr>
          <w:noProof/>
        </w:rPr>
        <w:t>Information om Infrastrukturen</w:t>
      </w:r>
      <w:r>
        <w:rPr>
          <w:noProof/>
        </w:rPr>
        <w:tab/>
      </w:r>
      <w:r>
        <w:rPr>
          <w:noProof/>
        </w:rPr>
        <w:fldChar w:fldCharType="begin"/>
      </w:r>
      <w:r>
        <w:rPr>
          <w:noProof/>
        </w:rPr>
        <w:instrText xml:space="preserve"> PAGEREF _Toc64468295 \h </w:instrText>
      </w:r>
      <w:r>
        <w:rPr>
          <w:noProof/>
        </w:rPr>
      </w:r>
      <w:r>
        <w:rPr>
          <w:noProof/>
        </w:rPr>
        <w:fldChar w:fldCharType="separate"/>
      </w:r>
      <w:r>
        <w:rPr>
          <w:noProof/>
        </w:rPr>
        <w:t>4</w:t>
      </w:r>
      <w:r>
        <w:rPr>
          <w:noProof/>
        </w:rPr>
        <w:fldChar w:fldCharType="end"/>
      </w:r>
    </w:p>
    <w:p w14:paraId="4C46C310" w14:textId="221D5068" w:rsidR="00402247" w:rsidRDefault="00402247">
      <w:pPr>
        <w:pStyle w:val="Innehll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Trafikledning</w:t>
      </w:r>
      <w:r>
        <w:rPr>
          <w:noProof/>
        </w:rPr>
        <w:tab/>
      </w:r>
      <w:r>
        <w:rPr>
          <w:noProof/>
        </w:rPr>
        <w:fldChar w:fldCharType="begin"/>
      </w:r>
      <w:r>
        <w:rPr>
          <w:noProof/>
        </w:rPr>
        <w:instrText xml:space="preserve"> PAGEREF _Toc64468296 \h </w:instrText>
      </w:r>
      <w:r>
        <w:rPr>
          <w:noProof/>
        </w:rPr>
      </w:r>
      <w:r>
        <w:rPr>
          <w:noProof/>
        </w:rPr>
        <w:fldChar w:fldCharType="separate"/>
      </w:r>
      <w:r>
        <w:rPr>
          <w:noProof/>
        </w:rPr>
        <w:t>5</w:t>
      </w:r>
      <w:r>
        <w:rPr>
          <w:noProof/>
        </w:rPr>
        <w:fldChar w:fldCharType="end"/>
      </w:r>
    </w:p>
    <w:p w14:paraId="51B62111" w14:textId="4868B65D" w:rsidR="00402247" w:rsidRDefault="00402247">
      <w:pPr>
        <w:pStyle w:val="Innehll2"/>
        <w:tabs>
          <w:tab w:val="left" w:pos="880"/>
          <w:tab w:val="right" w:leader="dot" w:pos="8472"/>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Upplysningar om pågående växling och A-skydd</w:t>
      </w:r>
      <w:r>
        <w:rPr>
          <w:noProof/>
        </w:rPr>
        <w:tab/>
      </w:r>
      <w:r>
        <w:rPr>
          <w:noProof/>
        </w:rPr>
        <w:fldChar w:fldCharType="begin"/>
      </w:r>
      <w:r>
        <w:rPr>
          <w:noProof/>
        </w:rPr>
        <w:instrText xml:space="preserve"> PAGEREF _Toc64468297 \h </w:instrText>
      </w:r>
      <w:r>
        <w:rPr>
          <w:noProof/>
        </w:rPr>
      </w:r>
      <w:r>
        <w:rPr>
          <w:noProof/>
        </w:rPr>
        <w:fldChar w:fldCharType="separate"/>
      </w:r>
      <w:r>
        <w:rPr>
          <w:noProof/>
        </w:rPr>
        <w:t>5</w:t>
      </w:r>
      <w:r>
        <w:rPr>
          <w:noProof/>
        </w:rPr>
        <w:fldChar w:fldCharType="end"/>
      </w:r>
    </w:p>
    <w:p w14:paraId="531F645D" w14:textId="660FD9D0" w:rsidR="00402247" w:rsidRDefault="00402247">
      <w:pPr>
        <w:pStyle w:val="Innehll2"/>
        <w:tabs>
          <w:tab w:val="left" w:pos="880"/>
          <w:tab w:val="right" w:leader="dot" w:pos="8472"/>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Växlingsgränser</w:t>
      </w:r>
      <w:r>
        <w:rPr>
          <w:noProof/>
        </w:rPr>
        <w:tab/>
      </w:r>
      <w:r>
        <w:rPr>
          <w:noProof/>
        </w:rPr>
        <w:fldChar w:fldCharType="begin"/>
      </w:r>
      <w:r>
        <w:rPr>
          <w:noProof/>
        </w:rPr>
        <w:instrText xml:space="preserve"> PAGEREF _Toc64468298 \h </w:instrText>
      </w:r>
      <w:r>
        <w:rPr>
          <w:noProof/>
        </w:rPr>
      </w:r>
      <w:r>
        <w:rPr>
          <w:noProof/>
        </w:rPr>
        <w:fldChar w:fldCharType="separate"/>
      </w:r>
      <w:r>
        <w:rPr>
          <w:noProof/>
        </w:rPr>
        <w:t>5</w:t>
      </w:r>
      <w:r>
        <w:rPr>
          <w:noProof/>
        </w:rPr>
        <w:fldChar w:fldCharType="end"/>
      </w:r>
    </w:p>
    <w:p w14:paraId="765A1FCB" w14:textId="4ADE36B7" w:rsidR="00402247" w:rsidRDefault="00402247">
      <w:pPr>
        <w:pStyle w:val="Innehll3"/>
        <w:tabs>
          <w:tab w:val="left" w:pos="1100"/>
          <w:tab w:val="right" w:leader="dot" w:pos="8472"/>
        </w:tabs>
        <w:rPr>
          <w:rFonts w:eastAsiaTheme="minorEastAsia" w:cstheme="minorBidi"/>
          <w:i w:val="0"/>
          <w:iCs w:val="0"/>
          <w:noProof/>
          <w:sz w:val="22"/>
          <w:szCs w:val="22"/>
        </w:rPr>
      </w:pPr>
      <w:r>
        <w:rPr>
          <w:noProof/>
        </w:rPr>
        <w:t>3.2.1</w:t>
      </w:r>
      <w:r>
        <w:rPr>
          <w:rFonts w:eastAsiaTheme="minorEastAsia" w:cstheme="minorBidi"/>
          <w:i w:val="0"/>
          <w:iCs w:val="0"/>
          <w:noProof/>
          <w:sz w:val="22"/>
          <w:szCs w:val="22"/>
        </w:rPr>
        <w:tab/>
      </w:r>
      <w:r>
        <w:rPr>
          <w:noProof/>
        </w:rPr>
        <w:t>Depå Falköping, spår G1 – G4 och BS4-BS7 samt BS7b.</w:t>
      </w:r>
      <w:r>
        <w:rPr>
          <w:noProof/>
        </w:rPr>
        <w:tab/>
      </w:r>
      <w:r>
        <w:rPr>
          <w:noProof/>
        </w:rPr>
        <w:fldChar w:fldCharType="begin"/>
      </w:r>
      <w:r>
        <w:rPr>
          <w:noProof/>
        </w:rPr>
        <w:instrText xml:space="preserve"> PAGEREF _Toc64468299 \h </w:instrText>
      </w:r>
      <w:r>
        <w:rPr>
          <w:noProof/>
        </w:rPr>
      </w:r>
      <w:r>
        <w:rPr>
          <w:noProof/>
        </w:rPr>
        <w:fldChar w:fldCharType="separate"/>
      </w:r>
      <w:r>
        <w:rPr>
          <w:noProof/>
        </w:rPr>
        <w:t>5</w:t>
      </w:r>
      <w:r>
        <w:rPr>
          <w:noProof/>
        </w:rPr>
        <w:fldChar w:fldCharType="end"/>
      </w:r>
    </w:p>
    <w:p w14:paraId="7A82B10B" w14:textId="511ED1F9" w:rsidR="00402247" w:rsidRDefault="00402247">
      <w:pPr>
        <w:pStyle w:val="Innehll3"/>
        <w:tabs>
          <w:tab w:val="left" w:pos="1100"/>
          <w:tab w:val="right" w:leader="dot" w:pos="8472"/>
        </w:tabs>
        <w:rPr>
          <w:rFonts w:eastAsiaTheme="minorEastAsia" w:cstheme="minorBidi"/>
          <w:i w:val="0"/>
          <w:iCs w:val="0"/>
          <w:noProof/>
          <w:sz w:val="22"/>
          <w:szCs w:val="22"/>
        </w:rPr>
      </w:pPr>
      <w:r w:rsidRPr="00D74D8B">
        <w:rPr>
          <w:noProof/>
        </w:rPr>
        <w:t>3.2.2</w:t>
      </w:r>
      <w:r>
        <w:rPr>
          <w:rFonts w:eastAsiaTheme="minorEastAsia" w:cstheme="minorBidi"/>
          <w:i w:val="0"/>
          <w:iCs w:val="0"/>
          <w:noProof/>
          <w:sz w:val="22"/>
          <w:szCs w:val="22"/>
        </w:rPr>
        <w:tab/>
      </w:r>
      <w:r w:rsidRPr="00D74D8B">
        <w:rPr>
          <w:noProof/>
        </w:rPr>
        <w:t>Spår BS 8-BS15 och BS30-34</w:t>
      </w:r>
      <w:r>
        <w:rPr>
          <w:noProof/>
        </w:rPr>
        <w:tab/>
      </w:r>
      <w:r>
        <w:rPr>
          <w:noProof/>
        </w:rPr>
        <w:fldChar w:fldCharType="begin"/>
      </w:r>
      <w:r>
        <w:rPr>
          <w:noProof/>
        </w:rPr>
        <w:instrText xml:space="preserve"> PAGEREF _Toc64468300 \h </w:instrText>
      </w:r>
      <w:r>
        <w:rPr>
          <w:noProof/>
        </w:rPr>
      </w:r>
      <w:r>
        <w:rPr>
          <w:noProof/>
        </w:rPr>
        <w:fldChar w:fldCharType="separate"/>
      </w:r>
      <w:r>
        <w:rPr>
          <w:noProof/>
        </w:rPr>
        <w:t>5</w:t>
      </w:r>
      <w:r>
        <w:rPr>
          <w:noProof/>
        </w:rPr>
        <w:fldChar w:fldCharType="end"/>
      </w:r>
    </w:p>
    <w:p w14:paraId="02CEEE68" w14:textId="6572F016" w:rsidR="00402247" w:rsidRDefault="00402247">
      <w:pPr>
        <w:pStyle w:val="Innehll2"/>
        <w:tabs>
          <w:tab w:val="left" w:pos="880"/>
          <w:tab w:val="right" w:leader="dot" w:pos="8472"/>
        </w:tabs>
        <w:rPr>
          <w:rFonts w:eastAsiaTheme="minorEastAsia" w:cstheme="minorBidi"/>
          <w:smallCaps w:val="0"/>
          <w:noProof/>
          <w:sz w:val="22"/>
          <w:szCs w:val="22"/>
        </w:rPr>
      </w:pPr>
      <w:r>
        <w:rPr>
          <w:noProof/>
        </w:rPr>
        <w:t>3.3</w:t>
      </w:r>
      <w:r>
        <w:rPr>
          <w:rFonts w:eastAsiaTheme="minorEastAsia" w:cstheme="minorBidi"/>
          <w:smallCaps w:val="0"/>
          <w:noProof/>
          <w:sz w:val="22"/>
          <w:szCs w:val="22"/>
        </w:rPr>
        <w:tab/>
      </w:r>
      <w:r>
        <w:rPr>
          <w:noProof/>
        </w:rPr>
        <w:t>Starta en växling</w:t>
      </w:r>
      <w:r>
        <w:rPr>
          <w:noProof/>
        </w:rPr>
        <w:tab/>
      </w:r>
      <w:r>
        <w:rPr>
          <w:noProof/>
        </w:rPr>
        <w:fldChar w:fldCharType="begin"/>
      </w:r>
      <w:r>
        <w:rPr>
          <w:noProof/>
        </w:rPr>
        <w:instrText xml:space="preserve"> PAGEREF _Toc64468301 \h </w:instrText>
      </w:r>
      <w:r>
        <w:rPr>
          <w:noProof/>
        </w:rPr>
      </w:r>
      <w:r>
        <w:rPr>
          <w:noProof/>
        </w:rPr>
        <w:fldChar w:fldCharType="separate"/>
      </w:r>
      <w:r>
        <w:rPr>
          <w:noProof/>
        </w:rPr>
        <w:t>5</w:t>
      </w:r>
      <w:r>
        <w:rPr>
          <w:noProof/>
        </w:rPr>
        <w:fldChar w:fldCharType="end"/>
      </w:r>
    </w:p>
    <w:p w14:paraId="579CC58D" w14:textId="5B3693CE" w:rsidR="00402247" w:rsidRDefault="00402247">
      <w:pPr>
        <w:pStyle w:val="Innehll2"/>
        <w:tabs>
          <w:tab w:val="left" w:pos="880"/>
          <w:tab w:val="right" w:leader="dot" w:pos="8472"/>
        </w:tabs>
        <w:rPr>
          <w:rFonts w:eastAsiaTheme="minorEastAsia" w:cstheme="minorBidi"/>
          <w:smallCaps w:val="0"/>
          <w:noProof/>
          <w:sz w:val="22"/>
          <w:szCs w:val="22"/>
        </w:rPr>
      </w:pPr>
      <w:r>
        <w:rPr>
          <w:noProof/>
        </w:rPr>
        <w:t>3.4</w:t>
      </w:r>
      <w:r>
        <w:rPr>
          <w:rFonts w:eastAsiaTheme="minorEastAsia" w:cstheme="minorBidi"/>
          <w:smallCaps w:val="0"/>
          <w:noProof/>
          <w:sz w:val="22"/>
          <w:szCs w:val="22"/>
        </w:rPr>
        <w:tab/>
      </w:r>
      <w:r>
        <w:rPr>
          <w:noProof/>
        </w:rPr>
        <w:t>Avsluta en växling</w:t>
      </w:r>
      <w:r>
        <w:rPr>
          <w:noProof/>
        </w:rPr>
        <w:tab/>
      </w:r>
      <w:r>
        <w:rPr>
          <w:noProof/>
        </w:rPr>
        <w:fldChar w:fldCharType="begin"/>
      </w:r>
      <w:r>
        <w:rPr>
          <w:noProof/>
        </w:rPr>
        <w:instrText xml:space="preserve"> PAGEREF _Toc64468302 \h </w:instrText>
      </w:r>
      <w:r>
        <w:rPr>
          <w:noProof/>
        </w:rPr>
      </w:r>
      <w:r>
        <w:rPr>
          <w:noProof/>
        </w:rPr>
        <w:fldChar w:fldCharType="separate"/>
      </w:r>
      <w:r>
        <w:rPr>
          <w:noProof/>
        </w:rPr>
        <w:t>5</w:t>
      </w:r>
      <w:r>
        <w:rPr>
          <w:noProof/>
        </w:rPr>
        <w:fldChar w:fldCharType="end"/>
      </w:r>
    </w:p>
    <w:p w14:paraId="34538DCA" w14:textId="3F94281C" w:rsidR="00402247" w:rsidRDefault="00402247">
      <w:pPr>
        <w:pStyle w:val="Innehll2"/>
        <w:tabs>
          <w:tab w:val="left" w:pos="880"/>
          <w:tab w:val="right" w:leader="dot" w:pos="8472"/>
        </w:tabs>
        <w:rPr>
          <w:rFonts w:eastAsiaTheme="minorEastAsia" w:cstheme="minorBidi"/>
          <w:smallCaps w:val="0"/>
          <w:noProof/>
          <w:sz w:val="22"/>
          <w:szCs w:val="22"/>
        </w:rPr>
      </w:pPr>
      <w:r>
        <w:rPr>
          <w:noProof/>
        </w:rPr>
        <w:t>3.5</w:t>
      </w:r>
      <w:r>
        <w:rPr>
          <w:rFonts w:eastAsiaTheme="minorEastAsia" w:cstheme="minorBidi"/>
          <w:smallCaps w:val="0"/>
          <w:noProof/>
          <w:sz w:val="22"/>
          <w:szCs w:val="22"/>
        </w:rPr>
        <w:tab/>
      </w:r>
      <w:r>
        <w:rPr>
          <w:noProof/>
        </w:rPr>
        <w:t>Genomförande av A-skydd</w:t>
      </w:r>
      <w:r>
        <w:rPr>
          <w:noProof/>
        </w:rPr>
        <w:tab/>
      </w:r>
      <w:r>
        <w:rPr>
          <w:noProof/>
        </w:rPr>
        <w:fldChar w:fldCharType="begin"/>
      </w:r>
      <w:r>
        <w:rPr>
          <w:noProof/>
        </w:rPr>
        <w:instrText xml:space="preserve"> PAGEREF _Toc64468303 \h </w:instrText>
      </w:r>
      <w:r>
        <w:rPr>
          <w:noProof/>
        </w:rPr>
      </w:r>
      <w:r>
        <w:rPr>
          <w:noProof/>
        </w:rPr>
        <w:fldChar w:fldCharType="separate"/>
      </w:r>
      <w:r>
        <w:rPr>
          <w:noProof/>
        </w:rPr>
        <w:t>5</w:t>
      </w:r>
      <w:r>
        <w:rPr>
          <w:noProof/>
        </w:rPr>
        <w:fldChar w:fldCharType="end"/>
      </w:r>
    </w:p>
    <w:p w14:paraId="04734784" w14:textId="06D19624" w:rsidR="00402247" w:rsidRDefault="00402247">
      <w:pPr>
        <w:pStyle w:val="Innehll1"/>
        <w:rPr>
          <w:rFonts w:eastAsiaTheme="minorEastAsia" w:cstheme="minorBidi"/>
          <w:b w:val="0"/>
          <w:bCs w:val="0"/>
          <w:caps w:val="0"/>
          <w:noProof/>
          <w:sz w:val="22"/>
          <w:szCs w:val="22"/>
        </w:rPr>
      </w:pPr>
      <w:r w:rsidRPr="00D74D8B">
        <w:rPr>
          <w:bCs w:val="0"/>
          <w:noProof/>
        </w:rPr>
        <w:t>4</w:t>
      </w:r>
      <w:r>
        <w:rPr>
          <w:rFonts w:eastAsiaTheme="minorEastAsia" w:cstheme="minorBidi"/>
          <w:b w:val="0"/>
          <w:bCs w:val="0"/>
          <w:caps w:val="0"/>
          <w:noProof/>
          <w:sz w:val="22"/>
          <w:szCs w:val="22"/>
        </w:rPr>
        <w:tab/>
      </w:r>
      <w:r w:rsidRPr="00D74D8B">
        <w:rPr>
          <w:bCs w:val="0"/>
          <w:noProof/>
        </w:rPr>
        <w:t>Vid olycka eller akut fara</w:t>
      </w:r>
      <w:r>
        <w:rPr>
          <w:noProof/>
        </w:rPr>
        <w:tab/>
      </w:r>
      <w:r>
        <w:rPr>
          <w:noProof/>
        </w:rPr>
        <w:fldChar w:fldCharType="begin"/>
      </w:r>
      <w:r>
        <w:rPr>
          <w:noProof/>
        </w:rPr>
        <w:instrText xml:space="preserve"> PAGEREF _Toc64468304 \h </w:instrText>
      </w:r>
      <w:r>
        <w:rPr>
          <w:noProof/>
        </w:rPr>
      </w:r>
      <w:r>
        <w:rPr>
          <w:noProof/>
        </w:rPr>
        <w:fldChar w:fldCharType="separate"/>
      </w:r>
      <w:r>
        <w:rPr>
          <w:noProof/>
        </w:rPr>
        <w:t>6</w:t>
      </w:r>
      <w:r>
        <w:rPr>
          <w:noProof/>
        </w:rPr>
        <w:fldChar w:fldCharType="end"/>
      </w:r>
    </w:p>
    <w:p w14:paraId="558B5138" w14:textId="298786DC" w:rsidR="00402247" w:rsidRDefault="00402247">
      <w:pPr>
        <w:pStyle w:val="Innehll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sidRPr="00D74D8B">
        <w:rPr>
          <w:bCs w:val="0"/>
          <w:noProof/>
        </w:rPr>
        <w:t>Fel på järnvägsinfrastruktur</w:t>
      </w:r>
      <w:r>
        <w:rPr>
          <w:noProof/>
        </w:rPr>
        <w:tab/>
      </w:r>
      <w:r>
        <w:rPr>
          <w:noProof/>
        </w:rPr>
        <w:fldChar w:fldCharType="begin"/>
      </w:r>
      <w:r>
        <w:rPr>
          <w:noProof/>
        </w:rPr>
        <w:instrText xml:space="preserve"> PAGEREF _Toc64468305 \h </w:instrText>
      </w:r>
      <w:r>
        <w:rPr>
          <w:noProof/>
        </w:rPr>
      </w:r>
      <w:r>
        <w:rPr>
          <w:noProof/>
        </w:rPr>
        <w:fldChar w:fldCharType="separate"/>
      </w:r>
      <w:r>
        <w:rPr>
          <w:noProof/>
        </w:rPr>
        <w:t>6</w:t>
      </w:r>
      <w:r>
        <w:rPr>
          <w:noProof/>
        </w:rPr>
        <w:fldChar w:fldCharType="end"/>
      </w:r>
    </w:p>
    <w:p w14:paraId="5CB7A902" w14:textId="25E2CF5A" w:rsidR="00402247" w:rsidRDefault="00402247">
      <w:pPr>
        <w:pStyle w:val="Innehll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Växlingsplan</w:t>
      </w:r>
      <w:r>
        <w:rPr>
          <w:noProof/>
        </w:rPr>
        <w:tab/>
      </w:r>
      <w:r>
        <w:rPr>
          <w:noProof/>
        </w:rPr>
        <w:fldChar w:fldCharType="begin"/>
      </w:r>
      <w:r>
        <w:rPr>
          <w:noProof/>
        </w:rPr>
        <w:instrText xml:space="preserve"> PAGEREF _Toc64468306 \h </w:instrText>
      </w:r>
      <w:r>
        <w:rPr>
          <w:noProof/>
        </w:rPr>
      </w:r>
      <w:r>
        <w:rPr>
          <w:noProof/>
        </w:rPr>
        <w:fldChar w:fldCharType="separate"/>
      </w:r>
      <w:r>
        <w:rPr>
          <w:noProof/>
        </w:rPr>
        <w:t>6</w:t>
      </w:r>
      <w:r>
        <w:rPr>
          <w:noProof/>
        </w:rPr>
        <w:fldChar w:fldCharType="end"/>
      </w:r>
    </w:p>
    <w:p w14:paraId="0CDB9F80" w14:textId="21ED4244" w:rsidR="00402247" w:rsidRDefault="00402247">
      <w:pPr>
        <w:pStyle w:val="Innehll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Plankorsningar</w:t>
      </w:r>
      <w:r>
        <w:rPr>
          <w:noProof/>
        </w:rPr>
        <w:tab/>
      </w:r>
      <w:r>
        <w:rPr>
          <w:noProof/>
        </w:rPr>
        <w:fldChar w:fldCharType="begin"/>
      </w:r>
      <w:r>
        <w:rPr>
          <w:noProof/>
        </w:rPr>
        <w:instrText xml:space="preserve"> PAGEREF _Toc64468307 \h </w:instrText>
      </w:r>
      <w:r>
        <w:rPr>
          <w:noProof/>
        </w:rPr>
      </w:r>
      <w:r>
        <w:rPr>
          <w:noProof/>
        </w:rPr>
        <w:fldChar w:fldCharType="separate"/>
      </w:r>
      <w:r>
        <w:rPr>
          <w:noProof/>
        </w:rPr>
        <w:t>6</w:t>
      </w:r>
      <w:r>
        <w:rPr>
          <w:noProof/>
        </w:rPr>
        <w:fldChar w:fldCharType="end"/>
      </w:r>
    </w:p>
    <w:p w14:paraId="6082A8F2" w14:textId="302F1EDF" w:rsidR="00402247" w:rsidRDefault="00402247">
      <w:pPr>
        <w:pStyle w:val="Innehll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Skjutsning</w:t>
      </w:r>
      <w:r>
        <w:rPr>
          <w:noProof/>
        </w:rPr>
        <w:tab/>
      </w:r>
      <w:r>
        <w:rPr>
          <w:noProof/>
        </w:rPr>
        <w:fldChar w:fldCharType="begin"/>
      </w:r>
      <w:r>
        <w:rPr>
          <w:noProof/>
        </w:rPr>
        <w:instrText xml:space="preserve"> PAGEREF _Toc64468308 \h </w:instrText>
      </w:r>
      <w:r>
        <w:rPr>
          <w:noProof/>
        </w:rPr>
      </w:r>
      <w:r>
        <w:rPr>
          <w:noProof/>
        </w:rPr>
        <w:fldChar w:fldCharType="separate"/>
      </w:r>
      <w:r>
        <w:rPr>
          <w:noProof/>
        </w:rPr>
        <w:t>6</w:t>
      </w:r>
      <w:r>
        <w:rPr>
          <w:noProof/>
        </w:rPr>
        <w:fldChar w:fldCharType="end"/>
      </w:r>
    </w:p>
    <w:p w14:paraId="0F9835A4" w14:textId="3C8D105A" w:rsidR="00402247" w:rsidRDefault="00402247">
      <w:pPr>
        <w:pStyle w:val="Innehll1"/>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Parkeringsspår</w:t>
      </w:r>
      <w:r>
        <w:rPr>
          <w:noProof/>
        </w:rPr>
        <w:tab/>
      </w:r>
      <w:r>
        <w:rPr>
          <w:noProof/>
        </w:rPr>
        <w:fldChar w:fldCharType="begin"/>
      </w:r>
      <w:r>
        <w:rPr>
          <w:noProof/>
        </w:rPr>
        <w:instrText xml:space="preserve"> PAGEREF _Toc64468309 \h </w:instrText>
      </w:r>
      <w:r>
        <w:rPr>
          <w:noProof/>
        </w:rPr>
      </w:r>
      <w:r>
        <w:rPr>
          <w:noProof/>
        </w:rPr>
        <w:fldChar w:fldCharType="separate"/>
      </w:r>
      <w:r>
        <w:rPr>
          <w:noProof/>
        </w:rPr>
        <w:t>6</w:t>
      </w:r>
      <w:r>
        <w:rPr>
          <w:noProof/>
        </w:rPr>
        <w:fldChar w:fldCharType="end"/>
      </w:r>
    </w:p>
    <w:p w14:paraId="5D4E935E" w14:textId="48509408" w:rsidR="00402247" w:rsidRDefault="00402247">
      <w:pPr>
        <w:pStyle w:val="Innehll1"/>
        <w:rPr>
          <w:rFonts w:eastAsiaTheme="minorEastAsia" w:cstheme="minorBidi"/>
          <w:b w:val="0"/>
          <w:bCs w:val="0"/>
          <w:caps w:val="0"/>
          <w:noProof/>
          <w:sz w:val="22"/>
          <w:szCs w:val="22"/>
        </w:rPr>
      </w:pPr>
      <w:r>
        <w:rPr>
          <w:noProof/>
        </w:rPr>
        <w:t>10</w:t>
      </w:r>
      <w:r>
        <w:rPr>
          <w:rFonts w:eastAsiaTheme="minorEastAsia" w:cstheme="minorBidi"/>
          <w:b w:val="0"/>
          <w:bCs w:val="0"/>
          <w:caps w:val="0"/>
          <w:noProof/>
          <w:sz w:val="22"/>
          <w:szCs w:val="22"/>
        </w:rPr>
        <w:tab/>
      </w:r>
      <w:r>
        <w:rPr>
          <w:noProof/>
        </w:rPr>
        <w:t>Största tillåtna hastighet</w:t>
      </w:r>
      <w:r>
        <w:rPr>
          <w:noProof/>
        </w:rPr>
        <w:tab/>
      </w:r>
      <w:r>
        <w:rPr>
          <w:noProof/>
        </w:rPr>
        <w:fldChar w:fldCharType="begin"/>
      </w:r>
      <w:r>
        <w:rPr>
          <w:noProof/>
        </w:rPr>
        <w:instrText xml:space="preserve"> PAGEREF _Toc64468310 \h </w:instrText>
      </w:r>
      <w:r>
        <w:rPr>
          <w:noProof/>
        </w:rPr>
      </w:r>
      <w:r>
        <w:rPr>
          <w:noProof/>
        </w:rPr>
        <w:fldChar w:fldCharType="separate"/>
      </w:r>
      <w:r>
        <w:rPr>
          <w:noProof/>
        </w:rPr>
        <w:t>7</w:t>
      </w:r>
      <w:r>
        <w:rPr>
          <w:noProof/>
        </w:rPr>
        <w:fldChar w:fldCharType="end"/>
      </w:r>
    </w:p>
    <w:p w14:paraId="2A785F3B" w14:textId="4AAEADA8" w:rsidR="00402247" w:rsidRDefault="00402247">
      <w:pPr>
        <w:pStyle w:val="Innehll2"/>
        <w:tabs>
          <w:tab w:val="left" w:pos="880"/>
          <w:tab w:val="right" w:leader="dot" w:pos="8472"/>
        </w:tabs>
        <w:rPr>
          <w:rFonts w:eastAsiaTheme="minorEastAsia" w:cstheme="minorBidi"/>
          <w:smallCaps w:val="0"/>
          <w:noProof/>
          <w:sz w:val="22"/>
          <w:szCs w:val="22"/>
        </w:rPr>
      </w:pPr>
      <w:r>
        <w:rPr>
          <w:noProof/>
        </w:rPr>
        <w:t>10.1</w:t>
      </w:r>
      <w:r>
        <w:rPr>
          <w:rFonts w:eastAsiaTheme="minorEastAsia" w:cstheme="minorBidi"/>
          <w:smallCaps w:val="0"/>
          <w:noProof/>
          <w:sz w:val="22"/>
          <w:szCs w:val="22"/>
        </w:rPr>
        <w:tab/>
      </w:r>
      <w:r>
        <w:rPr>
          <w:noProof/>
        </w:rPr>
        <w:t>Provkörning i upp till 30 km/h på spår G1.</w:t>
      </w:r>
      <w:r>
        <w:rPr>
          <w:noProof/>
        </w:rPr>
        <w:tab/>
      </w:r>
      <w:r>
        <w:rPr>
          <w:noProof/>
        </w:rPr>
        <w:fldChar w:fldCharType="begin"/>
      </w:r>
      <w:r>
        <w:rPr>
          <w:noProof/>
        </w:rPr>
        <w:instrText xml:space="preserve"> PAGEREF _Toc64468311 \h </w:instrText>
      </w:r>
      <w:r>
        <w:rPr>
          <w:noProof/>
        </w:rPr>
      </w:r>
      <w:r>
        <w:rPr>
          <w:noProof/>
        </w:rPr>
        <w:fldChar w:fldCharType="separate"/>
      </w:r>
      <w:r>
        <w:rPr>
          <w:noProof/>
        </w:rPr>
        <w:t>7</w:t>
      </w:r>
      <w:r>
        <w:rPr>
          <w:noProof/>
        </w:rPr>
        <w:fldChar w:fldCharType="end"/>
      </w:r>
    </w:p>
    <w:p w14:paraId="66EA2B5B" w14:textId="2AC927FC" w:rsidR="00402247" w:rsidRDefault="00402247">
      <w:pPr>
        <w:pStyle w:val="Innehll1"/>
        <w:rPr>
          <w:rFonts w:eastAsiaTheme="minorEastAsia" w:cstheme="minorBidi"/>
          <w:b w:val="0"/>
          <w:bCs w:val="0"/>
          <w:caps w:val="0"/>
          <w:noProof/>
          <w:sz w:val="22"/>
          <w:szCs w:val="22"/>
        </w:rPr>
      </w:pPr>
      <w:r>
        <w:rPr>
          <w:noProof/>
        </w:rPr>
        <w:t>11</w:t>
      </w:r>
      <w:r>
        <w:rPr>
          <w:rFonts w:eastAsiaTheme="minorEastAsia" w:cstheme="minorBidi"/>
          <w:b w:val="0"/>
          <w:bCs w:val="0"/>
          <w:caps w:val="0"/>
          <w:noProof/>
          <w:sz w:val="22"/>
          <w:szCs w:val="22"/>
        </w:rPr>
        <w:tab/>
      </w:r>
      <w:r>
        <w:rPr>
          <w:noProof/>
        </w:rPr>
        <w:t>Max axeltryck</w:t>
      </w:r>
      <w:r>
        <w:rPr>
          <w:noProof/>
        </w:rPr>
        <w:tab/>
      </w:r>
      <w:r>
        <w:rPr>
          <w:noProof/>
        </w:rPr>
        <w:fldChar w:fldCharType="begin"/>
      </w:r>
      <w:r>
        <w:rPr>
          <w:noProof/>
        </w:rPr>
        <w:instrText xml:space="preserve"> PAGEREF _Toc64468312 \h </w:instrText>
      </w:r>
      <w:r>
        <w:rPr>
          <w:noProof/>
        </w:rPr>
      </w:r>
      <w:r>
        <w:rPr>
          <w:noProof/>
        </w:rPr>
        <w:fldChar w:fldCharType="separate"/>
      </w:r>
      <w:r>
        <w:rPr>
          <w:noProof/>
        </w:rPr>
        <w:t>7</w:t>
      </w:r>
      <w:r>
        <w:rPr>
          <w:noProof/>
        </w:rPr>
        <w:fldChar w:fldCharType="end"/>
      </w:r>
    </w:p>
    <w:p w14:paraId="408E227E" w14:textId="74F60EA0" w:rsidR="00402247" w:rsidRDefault="00402247">
      <w:pPr>
        <w:pStyle w:val="Innehll1"/>
        <w:rPr>
          <w:rFonts w:eastAsiaTheme="minorEastAsia" w:cstheme="minorBidi"/>
          <w:b w:val="0"/>
          <w:bCs w:val="0"/>
          <w:caps w:val="0"/>
          <w:noProof/>
          <w:sz w:val="22"/>
          <w:szCs w:val="22"/>
        </w:rPr>
      </w:pPr>
      <w:r>
        <w:rPr>
          <w:noProof/>
        </w:rPr>
        <w:t>12</w:t>
      </w:r>
      <w:r>
        <w:rPr>
          <w:rFonts w:eastAsiaTheme="minorEastAsia" w:cstheme="minorBidi"/>
          <w:b w:val="0"/>
          <w:bCs w:val="0"/>
          <w:caps w:val="0"/>
          <w:noProof/>
          <w:sz w:val="22"/>
          <w:szCs w:val="22"/>
        </w:rPr>
        <w:tab/>
      </w:r>
      <w:r>
        <w:rPr>
          <w:noProof/>
        </w:rPr>
        <w:t>Största lutningsförhållande</w:t>
      </w:r>
      <w:r>
        <w:rPr>
          <w:noProof/>
        </w:rPr>
        <w:tab/>
      </w:r>
      <w:r>
        <w:rPr>
          <w:noProof/>
        </w:rPr>
        <w:fldChar w:fldCharType="begin"/>
      </w:r>
      <w:r>
        <w:rPr>
          <w:noProof/>
        </w:rPr>
        <w:instrText xml:space="preserve"> PAGEREF _Toc64468313 \h </w:instrText>
      </w:r>
      <w:r>
        <w:rPr>
          <w:noProof/>
        </w:rPr>
      </w:r>
      <w:r>
        <w:rPr>
          <w:noProof/>
        </w:rPr>
        <w:fldChar w:fldCharType="separate"/>
      </w:r>
      <w:r>
        <w:rPr>
          <w:noProof/>
        </w:rPr>
        <w:t>7</w:t>
      </w:r>
      <w:r>
        <w:rPr>
          <w:noProof/>
        </w:rPr>
        <w:fldChar w:fldCharType="end"/>
      </w:r>
    </w:p>
    <w:p w14:paraId="27CE0CD9" w14:textId="093C1B38" w:rsidR="00402247" w:rsidRDefault="00402247">
      <w:pPr>
        <w:pStyle w:val="Innehll1"/>
        <w:rPr>
          <w:rFonts w:eastAsiaTheme="minorEastAsia" w:cstheme="minorBidi"/>
          <w:b w:val="0"/>
          <w:bCs w:val="0"/>
          <w:caps w:val="0"/>
          <w:noProof/>
          <w:sz w:val="22"/>
          <w:szCs w:val="22"/>
        </w:rPr>
      </w:pPr>
      <w:r>
        <w:rPr>
          <w:noProof/>
        </w:rPr>
        <w:t>13</w:t>
      </w:r>
      <w:r>
        <w:rPr>
          <w:rFonts w:eastAsiaTheme="minorEastAsia" w:cstheme="minorBidi"/>
          <w:b w:val="0"/>
          <w:bCs w:val="0"/>
          <w:caps w:val="0"/>
          <w:noProof/>
          <w:sz w:val="22"/>
          <w:szCs w:val="22"/>
        </w:rPr>
        <w:tab/>
      </w:r>
      <w:r>
        <w:rPr>
          <w:noProof/>
        </w:rPr>
        <w:t>Inkoppling av bromsar och bromsprov</w:t>
      </w:r>
      <w:r>
        <w:rPr>
          <w:noProof/>
        </w:rPr>
        <w:tab/>
      </w:r>
      <w:r>
        <w:rPr>
          <w:noProof/>
        </w:rPr>
        <w:fldChar w:fldCharType="begin"/>
      </w:r>
      <w:r>
        <w:rPr>
          <w:noProof/>
        </w:rPr>
        <w:instrText xml:space="preserve"> PAGEREF _Toc64468314 \h </w:instrText>
      </w:r>
      <w:r>
        <w:rPr>
          <w:noProof/>
        </w:rPr>
      </w:r>
      <w:r>
        <w:rPr>
          <w:noProof/>
        </w:rPr>
        <w:fldChar w:fldCharType="separate"/>
      </w:r>
      <w:r>
        <w:rPr>
          <w:noProof/>
        </w:rPr>
        <w:t>7</w:t>
      </w:r>
      <w:r>
        <w:rPr>
          <w:noProof/>
        </w:rPr>
        <w:fldChar w:fldCharType="end"/>
      </w:r>
    </w:p>
    <w:p w14:paraId="26CFA8D7" w14:textId="4E224F63" w:rsidR="00402247" w:rsidRDefault="00402247">
      <w:pPr>
        <w:pStyle w:val="Innehll1"/>
        <w:rPr>
          <w:rFonts w:eastAsiaTheme="minorEastAsia" w:cstheme="minorBidi"/>
          <w:b w:val="0"/>
          <w:bCs w:val="0"/>
          <w:caps w:val="0"/>
          <w:noProof/>
          <w:sz w:val="22"/>
          <w:szCs w:val="22"/>
        </w:rPr>
      </w:pPr>
      <w:r>
        <w:rPr>
          <w:noProof/>
        </w:rPr>
        <w:t>14</w:t>
      </w:r>
      <w:r>
        <w:rPr>
          <w:rFonts w:eastAsiaTheme="minorEastAsia" w:cstheme="minorBidi"/>
          <w:b w:val="0"/>
          <w:bCs w:val="0"/>
          <w:caps w:val="0"/>
          <w:noProof/>
          <w:sz w:val="22"/>
          <w:szCs w:val="22"/>
        </w:rPr>
        <w:tab/>
      </w:r>
      <w:r>
        <w:rPr>
          <w:noProof/>
        </w:rPr>
        <w:t>Farligt gods</w:t>
      </w:r>
      <w:r>
        <w:rPr>
          <w:noProof/>
        </w:rPr>
        <w:tab/>
      </w:r>
      <w:r>
        <w:rPr>
          <w:noProof/>
        </w:rPr>
        <w:fldChar w:fldCharType="begin"/>
      </w:r>
      <w:r>
        <w:rPr>
          <w:noProof/>
        </w:rPr>
        <w:instrText xml:space="preserve"> PAGEREF _Toc64468315 \h </w:instrText>
      </w:r>
      <w:r>
        <w:rPr>
          <w:noProof/>
        </w:rPr>
      </w:r>
      <w:r>
        <w:rPr>
          <w:noProof/>
        </w:rPr>
        <w:fldChar w:fldCharType="separate"/>
      </w:r>
      <w:r>
        <w:rPr>
          <w:noProof/>
        </w:rPr>
        <w:t>7</w:t>
      </w:r>
      <w:r>
        <w:rPr>
          <w:noProof/>
        </w:rPr>
        <w:fldChar w:fldCharType="end"/>
      </w:r>
    </w:p>
    <w:p w14:paraId="078D08F1" w14:textId="3707C5B4" w:rsidR="00402247" w:rsidRDefault="00402247">
      <w:pPr>
        <w:pStyle w:val="Innehll1"/>
        <w:rPr>
          <w:rFonts w:eastAsiaTheme="minorEastAsia" w:cstheme="minorBidi"/>
          <w:b w:val="0"/>
          <w:bCs w:val="0"/>
          <w:caps w:val="0"/>
          <w:noProof/>
          <w:sz w:val="22"/>
          <w:szCs w:val="22"/>
        </w:rPr>
      </w:pPr>
      <w:r>
        <w:rPr>
          <w:noProof/>
        </w:rPr>
        <w:t>15</w:t>
      </w:r>
      <w:r>
        <w:rPr>
          <w:rFonts w:eastAsiaTheme="minorEastAsia" w:cstheme="minorBidi"/>
          <w:b w:val="0"/>
          <w:bCs w:val="0"/>
          <w:caps w:val="0"/>
          <w:noProof/>
          <w:sz w:val="22"/>
          <w:szCs w:val="22"/>
        </w:rPr>
        <w:tab/>
      </w:r>
      <w:r>
        <w:rPr>
          <w:noProof/>
        </w:rPr>
        <w:t>Vistelse och arbete inom spårområde</w:t>
      </w:r>
      <w:r>
        <w:rPr>
          <w:noProof/>
        </w:rPr>
        <w:tab/>
      </w:r>
      <w:r>
        <w:rPr>
          <w:noProof/>
        </w:rPr>
        <w:fldChar w:fldCharType="begin"/>
      </w:r>
      <w:r>
        <w:rPr>
          <w:noProof/>
        </w:rPr>
        <w:instrText xml:space="preserve"> PAGEREF _Toc64468316 \h </w:instrText>
      </w:r>
      <w:r>
        <w:rPr>
          <w:noProof/>
        </w:rPr>
      </w:r>
      <w:r>
        <w:rPr>
          <w:noProof/>
        </w:rPr>
        <w:fldChar w:fldCharType="separate"/>
      </w:r>
      <w:r>
        <w:rPr>
          <w:noProof/>
        </w:rPr>
        <w:t>8</w:t>
      </w:r>
      <w:r>
        <w:rPr>
          <w:noProof/>
        </w:rPr>
        <w:fldChar w:fldCharType="end"/>
      </w:r>
    </w:p>
    <w:p w14:paraId="489CA7F1" w14:textId="10C1EC88" w:rsidR="00402247" w:rsidRDefault="00402247">
      <w:pPr>
        <w:pStyle w:val="Innehll2"/>
        <w:tabs>
          <w:tab w:val="left" w:pos="880"/>
          <w:tab w:val="right" w:leader="dot" w:pos="8472"/>
        </w:tabs>
        <w:rPr>
          <w:rFonts w:eastAsiaTheme="minorEastAsia" w:cstheme="minorBidi"/>
          <w:smallCaps w:val="0"/>
          <w:noProof/>
          <w:sz w:val="22"/>
          <w:szCs w:val="22"/>
        </w:rPr>
      </w:pPr>
      <w:r>
        <w:rPr>
          <w:noProof/>
        </w:rPr>
        <w:t>15.1</w:t>
      </w:r>
      <w:r>
        <w:rPr>
          <w:rFonts w:eastAsiaTheme="minorEastAsia" w:cstheme="minorBidi"/>
          <w:smallCaps w:val="0"/>
          <w:noProof/>
          <w:sz w:val="22"/>
          <w:szCs w:val="22"/>
        </w:rPr>
        <w:tab/>
      </w:r>
      <w:r>
        <w:rPr>
          <w:noProof/>
        </w:rPr>
        <w:t>Arbete i spår.</w:t>
      </w:r>
      <w:r>
        <w:rPr>
          <w:noProof/>
        </w:rPr>
        <w:tab/>
      </w:r>
      <w:r>
        <w:rPr>
          <w:noProof/>
        </w:rPr>
        <w:fldChar w:fldCharType="begin"/>
      </w:r>
      <w:r>
        <w:rPr>
          <w:noProof/>
        </w:rPr>
        <w:instrText xml:space="preserve"> PAGEREF _Toc64468317 \h </w:instrText>
      </w:r>
      <w:r>
        <w:rPr>
          <w:noProof/>
        </w:rPr>
      </w:r>
      <w:r>
        <w:rPr>
          <w:noProof/>
        </w:rPr>
        <w:fldChar w:fldCharType="separate"/>
      </w:r>
      <w:r>
        <w:rPr>
          <w:noProof/>
        </w:rPr>
        <w:t>8</w:t>
      </w:r>
      <w:r>
        <w:rPr>
          <w:noProof/>
        </w:rPr>
        <w:fldChar w:fldCharType="end"/>
      </w:r>
    </w:p>
    <w:p w14:paraId="3CE3B0B4" w14:textId="08D80315" w:rsidR="00402247" w:rsidRDefault="00402247">
      <w:pPr>
        <w:pStyle w:val="Innehll2"/>
        <w:tabs>
          <w:tab w:val="left" w:pos="880"/>
          <w:tab w:val="right" w:leader="dot" w:pos="8472"/>
        </w:tabs>
        <w:rPr>
          <w:rFonts w:eastAsiaTheme="minorEastAsia" w:cstheme="minorBidi"/>
          <w:smallCaps w:val="0"/>
          <w:noProof/>
          <w:sz w:val="22"/>
          <w:szCs w:val="22"/>
        </w:rPr>
      </w:pPr>
      <w:r>
        <w:rPr>
          <w:noProof/>
        </w:rPr>
        <w:t>15.2</w:t>
      </w:r>
      <w:r>
        <w:rPr>
          <w:rFonts w:eastAsiaTheme="minorEastAsia" w:cstheme="minorBidi"/>
          <w:smallCaps w:val="0"/>
          <w:noProof/>
          <w:sz w:val="22"/>
          <w:szCs w:val="22"/>
        </w:rPr>
        <w:tab/>
      </w:r>
      <w:r>
        <w:rPr>
          <w:noProof/>
        </w:rPr>
        <w:t>Studiebesök</w:t>
      </w:r>
      <w:r>
        <w:rPr>
          <w:noProof/>
        </w:rPr>
        <w:tab/>
      </w:r>
      <w:r>
        <w:rPr>
          <w:noProof/>
        </w:rPr>
        <w:fldChar w:fldCharType="begin"/>
      </w:r>
      <w:r>
        <w:rPr>
          <w:noProof/>
        </w:rPr>
        <w:instrText xml:space="preserve"> PAGEREF _Toc64468318 \h </w:instrText>
      </w:r>
      <w:r>
        <w:rPr>
          <w:noProof/>
        </w:rPr>
      </w:r>
      <w:r>
        <w:rPr>
          <w:noProof/>
        </w:rPr>
        <w:fldChar w:fldCharType="separate"/>
      </w:r>
      <w:r>
        <w:rPr>
          <w:noProof/>
        </w:rPr>
        <w:t>8</w:t>
      </w:r>
      <w:r>
        <w:rPr>
          <w:noProof/>
        </w:rPr>
        <w:fldChar w:fldCharType="end"/>
      </w:r>
    </w:p>
    <w:p w14:paraId="05FEAF4D" w14:textId="04F10938" w:rsidR="00402247" w:rsidRDefault="00402247">
      <w:pPr>
        <w:pStyle w:val="Innehll2"/>
        <w:tabs>
          <w:tab w:val="left" w:pos="880"/>
          <w:tab w:val="right" w:leader="dot" w:pos="8472"/>
        </w:tabs>
        <w:rPr>
          <w:rFonts w:eastAsiaTheme="minorEastAsia" w:cstheme="minorBidi"/>
          <w:smallCaps w:val="0"/>
          <w:noProof/>
          <w:sz w:val="22"/>
          <w:szCs w:val="22"/>
        </w:rPr>
      </w:pPr>
      <w:r>
        <w:rPr>
          <w:noProof/>
        </w:rPr>
        <w:t>15.3</w:t>
      </w:r>
      <w:r>
        <w:rPr>
          <w:rFonts w:eastAsiaTheme="minorEastAsia" w:cstheme="minorBidi"/>
          <w:smallCaps w:val="0"/>
          <w:noProof/>
          <w:sz w:val="22"/>
          <w:szCs w:val="22"/>
        </w:rPr>
        <w:tab/>
      </w:r>
      <w:r>
        <w:rPr>
          <w:noProof/>
        </w:rPr>
        <w:t>Vistelse i spår</w:t>
      </w:r>
      <w:r>
        <w:rPr>
          <w:noProof/>
        </w:rPr>
        <w:tab/>
      </w:r>
      <w:r>
        <w:rPr>
          <w:noProof/>
        </w:rPr>
        <w:fldChar w:fldCharType="begin"/>
      </w:r>
      <w:r>
        <w:rPr>
          <w:noProof/>
        </w:rPr>
        <w:instrText xml:space="preserve"> PAGEREF _Toc64468319 \h </w:instrText>
      </w:r>
      <w:r>
        <w:rPr>
          <w:noProof/>
        </w:rPr>
      </w:r>
      <w:r>
        <w:rPr>
          <w:noProof/>
        </w:rPr>
        <w:fldChar w:fldCharType="separate"/>
      </w:r>
      <w:r>
        <w:rPr>
          <w:noProof/>
        </w:rPr>
        <w:t>8</w:t>
      </w:r>
      <w:r>
        <w:rPr>
          <w:noProof/>
        </w:rPr>
        <w:fldChar w:fldCharType="end"/>
      </w:r>
    </w:p>
    <w:p w14:paraId="1697E282" w14:textId="13B15732" w:rsidR="00402247" w:rsidRDefault="00402247">
      <w:pPr>
        <w:pStyle w:val="Innehll2"/>
        <w:tabs>
          <w:tab w:val="left" w:pos="880"/>
          <w:tab w:val="right" w:leader="dot" w:pos="8472"/>
        </w:tabs>
        <w:rPr>
          <w:rFonts w:eastAsiaTheme="minorEastAsia" w:cstheme="minorBidi"/>
          <w:smallCaps w:val="0"/>
          <w:noProof/>
          <w:sz w:val="22"/>
          <w:szCs w:val="22"/>
        </w:rPr>
      </w:pPr>
      <w:r>
        <w:rPr>
          <w:noProof/>
        </w:rPr>
        <w:t>15.4</w:t>
      </w:r>
      <w:r>
        <w:rPr>
          <w:rFonts w:eastAsiaTheme="minorEastAsia" w:cstheme="minorBidi"/>
          <w:smallCaps w:val="0"/>
          <w:noProof/>
          <w:sz w:val="22"/>
          <w:szCs w:val="22"/>
        </w:rPr>
        <w:tab/>
      </w:r>
      <w:r>
        <w:rPr>
          <w:noProof/>
        </w:rPr>
        <w:t>Varselkläder</w:t>
      </w:r>
      <w:r>
        <w:rPr>
          <w:noProof/>
        </w:rPr>
        <w:tab/>
      </w:r>
      <w:r>
        <w:rPr>
          <w:noProof/>
        </w:rPr>
        <w:fldChar w:fldCharType="begin"/>
      </w:r>
      <w:r>
        <w:rPr>
          <w:noProof/>
        </w:rPr>
        <w:instrText xml:space="preserve"> PAGEREF _Toc64468320 \h </w:instrText>
      </w:r>
      <w:r>
        <w:rPr>
          <w:noProof/>
        </w:rPr>
      </w:r>
      <w:r>
        <w:rPr>
          <w:noProof/>
        </w:rPr>
        <w:fldChar w:fldCharType="separate"/>
      </w:r>
      <w:r>
        <w:rPr>
          <w:noProof/>
        </w:rPr>
        <w:t>8</w:t>
      </w:r>
      <w:r>
        <w:rPr>
          <w:noProof/>
        </w:rPr>
        <w:fldChar w:fldCharType="end"/>
      </w:r>
    </w:p>
    <w:p w14:paraId="5BD95E48" w14:textId="34CD55C8" w:rsidR="00402247" w:rsidRDefault="00402247">
      <w:pPr>
        <w:pStyle w:val="Innehll1"/>
        <w:rPr>
          <w:rFonts w:eastAsiaTheme="minorEastAsia" w:cstheme="minorBidi"/>
          <w:b w:val="0"/>
          <w:bCs w:val="0"/>
          <w:caps w:val="0"/>
          <w:noProof/>
          <w:sz w:val="22"/>
          <w:szCs w:val="22"/>
        </w:rPr>
      </w:pPr>
      <w:r>
        <w:rPr>
          <w:noProof/>
        </w:rPr>
        <w:t>16</w:t>
      </w:r>
      <w:r>
        <w:rPr>
          <w:rFonts w:eastAsiaTheme="minorEastAsia" w:cstheme="minorBidi"/>
          <w:b w:val="0"/>
          <w:bCs w:val="0"/>
          <w:caps w:val="0"/>
          <w:noProof/>
          <w:sz w:val="22"/>
          <w:szCs w:val="22"/>
        </w:rPr>
        <w:tab/>
      </w:r>
      <w:r>
        <w:rPr>
          <w:noProof/>
        </w:rPr>
        <w:t>Upplag och fritt utrymme</w:t>
      </w:r>
      <w:r>
        <w:rPr>
          <w:noProof/>
        </w:rPr>
        <w:tab/>
      </w:r>
      <w:r>
        <w:rPr>
          <w:noProof/>
        </w:rPr>
        <w:fldChar w:fldCharType="begin"/>
      </w:r>
      <w:r>
        <w:rPr>
          <w:noProof/>
        </w:rPr>
        <w:instrText xml:space="preserve"> PAGEREF _Toc64468321 \h </w:instrText>
      </w:r>
      <w:r>
        <w:rPr>
          <w:noProof/>
        </w:rPr>
      </w:r>
      <w:r>
        <w:rPr>
          <w:noProof/>
        </w:rPr>
        <w:fldChar w:fldCharType="separate"/>
      </w:r>
      <w:r>
        <w:rPr>
          <w:noProof/>
        </w:rPr>
        <w:t>9</w:t>
      </w:r>
      <w:r>
        <w:rPr>
          <w:noProof/>
        </w:rPr>
        <w:fldChar w:fldCharType="end"/>
      </w:r>
    </w:p>
    <w:p w14:paraId="3D02CDD1" w14:textId="29C64A3E" w:rsidR="00402247" w:rsidRDefault="00402247">
      <w:pPr>
        <w:pStyle w:val="Innehll2"/>
        <w:tabs>
          <w:tab w:val="left" w:pos="880"/>
          <w:tab w:val="right" w:leader="dot" w:pos="8472"/>
        </w:tabs>
        <w:rPr>
          <w:rFonts w:eastAsiaTheme="minorEastAsia" w:cstheme="minorBidi"/>
          <w:smallCaps w:val="0"/>
          <w:noProof/>
          <w:sz w:val="22"/>
          <w:szCs w:val="22"/>
        </w:rPr>
      </w:pPr>
      <w:r>
        <w:rPr>
          <w:noProof/>
        </w:rPr>
        <w:t>16.1</w:t>
      </w:r>
      <w:r>
        <w:rPr>
          <w:rFonts w:eastAsiaTheme="minorEastAsia" w:cstheme="minorBidi"/>
          <w:smallCaps w:val="0"/>
          <w:noProof/>
          <w:sz w:val="22"/>
          <w:szCs w:val="22"/>
        </w:rPr>
        <w:tab/>
      </w:r>
      <w:r>
        <w:rPr>
          <w:noProof/>
        </w:rPr>
        <w:t>Säkerhetszon spår</w:t>
      </w:r>
      <w:r>
        <w:rPr>
          <w:noProof/>
        </w:rPr>
        <w:tab/>
      </w:r>
      <w:r>
        <w:rPr>
          <w:noProof/>
        </w:rPr>
        <w:fldChar w:fldCharType="begin"/>
      </w:r>
      <w:r>
        <w:rPr>
          <w:noProof/>
        </w:rPr>
        <w:instrText xml:space="preserve"> PAGEREF _Toc64468322 \h </w:instrText>
      </w:r>
      <w:r>
        <w:rPr>
          <w:noProof/>
        </w:rPr>
      </w:r>
      <w:r>
        <w:rPr>
          <w:noProof/>
        </w:rPr>
        <w:fldChar w:fldCharType="separate"/>
      </w:r>
      <w:r>
        <w:rPr>
          <w:noProof/>
        </w:rPr>
        <w:t>9</w:t>
      </w:r>
      <w:r>
        <w:rPr>
          <w:noProof/>
        </w:rPr>
        <w:fldChar w:fldCharType="end"/>
      </w:r>
    </w:p>
    <w:p w14:paraId="2F9EA6B7" w14:textId="220F1A21" w:rsidR="00402247" w:rsidRDefault="00402247">
      <w:pPr>
        <w:pStyle w:val="Innehll2"/>
        <w:tabs>
          <w:tab w:val="left" w:pos="880"/>
          <w:tab w:val="right" w:leader="dot" w:pos="8472"/>
        </w:tabs>
        <w:rPr>
          <w:rFonts w:eastAsiaTheme="minorEastAsia" w:cstheme="minorBidi"/>
          <w:smallCaps w:val="0"/>
          <w:noProof/>
          <w:sz w:val="22"/>
          <w:szCs w:val="22"/>
        </w:rPr>
      </w:pPr>
      <w:r>
        <w:rPr>
          <w:noProof/>
        </w:rPr>
        <w:t>16.2</w:t>
      </w:r>
      <w:r>
        <w:rPr>
          <w:rFonts w:eastAsiaTheme="minorEastAsia" w:cstheme="minorBidi"/>
          <w:smallCaps w:val="0"/>
          <w:noProof/>
          <w:sz w:val="22"/>
          <w:szCs w:val="22"/>
        </w:rPr>
        <w:tab/>
      </w:r>
      <w:r>
        <w:rPr>
          <w:noProof/>
        </w:rPr>
        <w:t>Närhet till spänningssatt anläggningsdel</w:t>
      </w:r>
      <w:r>
        <w:rPr>
          <w:noProof/>
        </w:rPr>
        <w:tab/>
      </w:r>
      <w:r>
        <w:rPr>
          <w:noProof/>
        </w:rPr>
        <w:fldChar w:fldCharType="begin"/>
      </w:r>
      <w:r>
        <w:rPr>
          <w:noProof/>
        </w:rPr>
        <w:instrText xml:space="preserve"> PAGEREF _Toc64468323 \h </w:instrText>
      </w:r>
      <w:r>
        <w:rPr>
          <w:noProof/>
        </w:rPr>
      </w:r>
      <w:r>
        <w:rPr>
          <w:noProof/>
        </w:rPr>
        <w:fldChar w:fldCharType="separate"/>
      </w:r>
      <w:r>
        <w:rPr>
          <w:noProof/>
        </w:rPr>
        <w:t>9</w:t>
      </w:r>
      <w:r>
        <w:rPr>
          <w:noProof/>
        </w:rPr>
        <w:fldChar w:fldCharType="end"/>
      </w:r>
    </w:p>
    <w:p w14:paraId="746E8182" w14:textId="250EF973" w:rsidR="00402247" w:rsidRDefault="00402247">
      <w:pPr>
        <w:pStyle w:val="Innehll1"/>
        <w:rPr>
          <w:rFonts w:eastAsiaTheme="minorEastAsia" w:cstheme="minorBidi"/>
          <w:b w:val="0"/>
          <w:bCs w:val="0"/>
          <w:caps w:val="0"/>
          <w:noProof/>
          <w:sz w:val="22"/>
          <w:szCs w:val="22"/>
        </w:rPr>
      </w:pPr>
      <w:r>
        <w:rPr>
          <w:noProof/>
        </w:rPr>
        <w:t>17</w:t>
      </w:r>
      <w:r>
        <w:rPr>
          <w:rFonts w:eastAsiaTheme="minorEastAsia" w:cstheme="minorBidi"/>
          <w:b w:val="0"/>
          <w:bCs w:val="0"/>
          <w:caps w:val="0"/>
          <w:noProof/>
          <w:sz w:val="22"/>
          <w:szCs w:val="22"/>
        </w:rPr>
        <w:tab/>
      </w:r>
      <w:r>
        <w:rPr>
          <w:noProof/>
        </w:rPr>
        <w:t>Elsäkerhet</w:t>
      </w:r>
      <w:r>
        <w:rPr>
          <w:noProof/>
        </w:rPr>
        <w:tab/>
      </w:r>
      <w:r>
        <w:rPr>
          <w:noProof/>
        </w:rPr>
        <w:fldChar w:fldCharType="begin"/>
      </w:r>
      <w:r>
        <w:rPr>
          <w:noProof/>
        </w:rPr>
        <w:instrText xml:space="preserve"> PAGEREF _Toc64468324 \h </w:instrText>
      </w:r>
      <w:r>
        <w:rPr>
          <w:noProof/>
        </w:rPr>
      </w:r>
      <w:r>
        <w:rPr>
          <w:noProof/>
        </w:rPr>
        <w:fldChar w:fldCharType="separate"/>
      </w:r>
      <w:r>
        <w:rPr>
          <w:noProof/>
        </w:rPr>
        <w:t>9</w:t>
      </w:r>
      <w:r>
        <w:rPr>
          <w:noProof/>
        </w:rPr>
        <w:fldChar w:fldCharType="end"/>
      </w:r>
    </w:p>
    <w:p w14:paraId="4E6B5FEC" w14:textId="07478580" w:rsidR="00402247" w:rsidRDefault="00402247">
      <w:pPr>
        <w:pStyle w:val="Innehll1"/>
        <w:rPr>
          <w:rFonts w:eastAsiaTheme="minorEastAsia" w:cstheme="minorBidi"/>
          <w:b w:val="0"/>
          <w:bCs w:val="0"/>
          <w:caps w:val="0"/>
          <w:noProof/>
          <w:sz w:val="22"/>
          <w:szCs w:val="22"/>
        </w:rPr>
      </w:pPr>
      <w:r>
        <w:rPr>
          <w:noProof/>
        </w:rPr>
        <w:lastRenderedPageBreak/>
        <w:t>18</w:t>
      </w:r>
      <w:r>
        <w:rPr>
          <w:rFonts w:eastAsiaTheme="minorEastAsia" w:cstheme="minorBidi"/>
          <w:b w:val="0"/>
          <w:bCs w:val="0"/>
          <w:caps w:val="0"/>
          <w:noProof/>
          <w:sz w:val="22"/>
          <w:szCs w:val="22"/>
        </w:rPr>
        <w:tab/>
      </w:r>
      <w:r>
        <w:rPr>
          <w:noProof/>
        </w:rPr>
        <w:t>Signaler, växlar och bromsslädar vid depå Falköping</w:t>
      </w:r>
      <w:r>
        <w:rPr>
          <w:noProof/>
        </w:rPr>
        <w:tab/>
      </w:r>
      <w:r>
        <w:rPr>
          <w:noProof/>
        </w:rPr>
        <w:fldChar w:fldCharType="begin"/>
      </w:r>
      <w:r>
        <w:rPr>
          <w:noProof/>
        </w:rPr>
        <w:instrText xml:space="preserve"> PAGEREF _Toc64468325 \h </w:instrText>
      </w:r>
      <w:r>
        <w:rPr>
          <w:noProof/>
        </w:rPr>
      </w:r>
      <w:r>
        <w:rPr>
          <w:noProof/>
        </w:rPr>
        <w:fldChar w:fldCharType="separate"/>
      </w:r>
      <w:r>
        <w:rPr>
          <w:noProof/>
        </w:rPr>
        <w:t>9</w:t>
      </w:r>
      <w:r>
        <w:rPr>
          <w:noProof/>
        </w:rPr>
        <w:fldChar w:fldCharType="end"/>
      </w:r>
    </w:p>
    <w:p w14:paraId="084BB8C7" w14:textId="4C2ECF03" w:rsidR="00402247" w:rsidRDefault="00402247">
      <w:pPr>
        <w:pStyle w:val="Innehll1"/>
        <w:rPr>
          <w:rFonts w:eastAsiaTheme="minorEastAsia" w:cstheme="minorBidi"/>
          <w:b w:val="0"/>
          <w:bCs w:val="0"/>
          <w:caps w:val="0"/>
          <w:noProof/>
          <w:sz w:val="22"/>
          <w:szCs w:val="22"/>
        </w:rPr>
      </w:pPr>
      <w:r>
        <w:rPr>
          <w:noProof/>
        </w:rPr>
        <w:t>19</w:t>
      </w:r>
      <w:r>
        <w:rPr>
          <w:rFonts w:eastAsiaTheme="minorEastAsia" w:cstheme="minorBidi"/>
          <w:b w:val="0"/>
          <w:bCs w:val="0"/>
          <w:caps w:val="0"/>
          <w:noProof/>
          <w:sz w:val="22"/>
          <w:szCs w:val="22"/>
        </w:rPr>
        <w:tab/>
      </w:r>
      <w:r>
        <w:rPr>
          <w:noProof/>
        </w:rPr>
        <w:t>Framförande av järnvägsfordon</w:t>
      </w:r>
      <w:r>
        <w:rPr>
          <w:noProof/>
        </w:rPr>
        <w:tab/>
      </w:r>
      <w:r>
        <w:rPr>
          <w:noProof/>
        </w:rPr>
        <w:fldChar w:fldCharType="begin"/>
      </w:r>
      <w:r>
        <w:rPr>
          <w:noProof/>
        </w:rPr>
        <w:instrText xml:space="preserve"> PAGEREF _Toc64468326 \h </w:instrText>
      </w:r>
      <w:r>
        <w:rPr>
          <w:noProof/>
        </w:rPr>
      </w:r>
      <w:r>
        <w:rPr>
          <w:noProof/>
        </w:rPr>
        <w:fldChar w:fldCharType="separate"/>
      </w:r>
      <w:r>
        <w:rPr>
          <w:noProof/>
        </w:rPr>
        <w:t>10</w:t>
      </w:r>
      <w:r>
        <w:rPr>
          <w:noProof/>
        </w:rPr>
        <w:fldChar w:fldCharType="end"/>
      </w:r>
    </w:p>
    <w:p w14:paraId="5BFC6E2D" w14:textId="41618ACF" w:rsidR="00402247" w:rsidRDefault="00402247">
      <w:pPr>
        <w:pStyle w:val="Innehll2"/>
        <w:tabs>
          <w:tab w:val="left" w:pos="880"/>
          <w:tab w:val="right" w:leader="dot" w:pos="8472"/>
        </w:tabs>
        <w:rPr>
          <w:rFonts w:eastAsiaTheme="minorEastAsia" w:cstheme="minorBidi"/>
          <w:smallCaps w:val="0"/>
          <w:noProof/>
          <w:sz w:val="22"/>
          <w:szCs w:val="22"/>
        </w:rPr>
      </w:pPr>
      <w:r>
        <w:rPr>
          <w:noProof/>
        </w:rPr>
        <w:t>19.1</w:t>
      </w:r>
      <w:r>
        <w:rPr>
          <w:rFonts w:eastAsiaTheme="minorEastAsia" w:cstheme="minorBidi"/>
          <w:smallCaps w:val="0"/>
          <w:noProof/>
          <w:sz w:val="22"/>
          <w:szCs w:val="22"/>
        </w:rPr>
        <w:tab/>
      </w:r>
      <w:r>
        <w:rPr>
          <w:noProof/>
        </w:rPr>
        <w:t>I vagnhallen (depå Falköping)</w:t>
      </w:r>
      <w:r>
        <w:rPr>
          <w:noProof/>
        </w:rPr>
        <w:tab/>
      </w:r>
      <w:r>
        <w:rPr>
          <w:noProof/>
        </w:rPr>
        <w:fldChar w:fldCharType="begin"/>
      </w:r>
      <w:r>
        <w:rPr>
          <w:noProof/>
        </w:rPr>
        <w:instrText xml:space="preserve"> PAGEREF _Toc64468327 \h </w:instrText>
      </w:r>
      <w:r>
        <w:rPr>
          <w:noProof/>
        </w:rPr>
      </w:r>
      <w:r>
        <w:rPr>
          <w:noProof/>
        </w:rPr>
        <w:fldChar w:fldCharType="separate"/>
      </w:r>
      <w:r>
        <w:rPr>
          <w:noProof/>
        </w:rPr>
        <w:t>10</w:t>
      </w:r>
      <w:r>
        <w:rPr>
          <w:noProof/>
        </w:rPr>
        <w:fldChar w:fldCharType="end"/>
      </w:r>
    </w:p>
    <w:p w14:paraId="7E1BA3EA" w14:textId="4A3408FF" w:rsidR="00402247" w:rsidRDefault="00402247">
      <w:pPr>
        <w:pStyle w:val="Innehll2"/>
        <w:tabs>
          <w:tab w:val="left" w:pos="880"/>
          <w:tab w:val="right" w:leader="dot" w:pos="8472"/>
        </w:tabs>
        <w:rPr>
          <w:rFonts w:eastAsiaTheme="minorEastAsia" w:cstheme="minorBidi"/>
          <w:smallCaps w:val="0"/>
          <w:noProof/>
          <w:sz w:val="22"/>
          <w:szCs w:val="22"/>
        </w:rPr>
      </w:pPr>
      <w:r>
        <w:rPr>
          <w:noProof/>
        </w:rPr>
        <w:t>19.2</w:t>
      </w:r>
      <w:r>
        <w:rPr>
          <w:rFonts w:eastAsiaTheme="minorEastAsia" w:cstheme="minorBidi"/>
          <w:smallCaps w:val="0"/>
          <w:noProof/>
          <w:sz w:val="22"/>
          <w:szCs w:val="22"/>
        </w:rPr>
        <w:tab/>
      </w:r>
      <w:r>
        <w:rPr>
          <w:noProof/>
        </w:rPr>
        <w:t>Mot spår BS7b</w:t>
      </w:r>
      <w:r>
        <w:rPr>
          <w:noProof/>
        </w:rPr>
        <w:tab/>
      </w:r>
      <w:r>
        <w:rPr>
          <w:noProof/>
        </w:rPr>
        <w:fldChar w:fldCharType="begin"/>
      </w:r>
      <w:r>
        <w:rPr>
          <w:noProof/>
        </w:rPr>
        <w:instrText xml:space="preserve"> PAGEREF _Toc64468328 \h </w:instrText>
      </w:r>
      <w:r>
        <w:rPr>
          <w:noProof/>
        </w:rPr>
      </w:r>
      <w:r>
        <w:rPr>
          <w:noProof/>
        </w:rPr>
        <w:fldChar w:fldCharType="separate"/>
      </w:r>
      <w:r>
        <w:rPr>
          <w:noProof/>
        </w:rPr>
        <w:t>10</w:t>
      </w:r>
      <w:r>
        <w:rPr>
          <w:noProof/>
        </w:rPr>
        <w:fldChar w:fldCharType="end"/>
      </w:r>
    </w:p>
    <w:p w14:paraId="056C339C" w14:textId="79553FF2" w:rsidR="00402247" w:rsidRDefault="00402247">
      <w:pPr>
        <w:pStyle w:val="Innehll2"/>
        <w:tabs>
          <w:tab w:val="left" w:pos="880"/>
          <w:tab w:val="right" w:leader="dot" w:pos="8472"/>
        </w:tabs>
        <w:rPr>
          <w:rFonts w:eastAsiaTheme="minorEastAsia" w:cstheme="minorBidi"/>
          <w:smallCaps w:val="0"/>
          <w:noProof/>
          <w:sz w:val="22"/>
          <w:szCs w:val="22"/>
        </w:rPr>
      </w:pPr>
      <w:r>
        <w:rPr>
          <w:noProof/>
        </w:rPr>
        <w:t>19.3</w:t>
      </w:r>
      <w:r>
        <w:rPr>
          <w:rFonts w:eastAsiaTheme="minorEastAsia" w:cstheme="minorBidi"/>
          <w:smallCaps w:val="0"/>
          <w:noProof/>
          <w:sz w:val="22"/>
          <w:szCs w:val="22"/>
        </w:rPr>
        <w:tab/>
      </w:r>
      <w:r>
        <w:rPr>
          <w:noProof/>
        </w:rPr>
        <w:t>Portar</w:t>
      </w:r>
      <w:r>
        <w:rPr>
          <w:noProof/>
        </w:rPr>
        <w:tab/>
      </w:r>
      <w:r>
        <w:rPr>
          <w:noProof/>
        </w:rPr>
        <w:fldChar w:fldCharType="begin"/>
      </w:r>
      <w:r>
        <w:rPr>
          <w:noProof/>
        </w:rPr>
        <w:instrText xml:space="preserve"> PAGEREF _Toc64468329 \h </w:instrText>
      </w:r>
      <w:r>
        <w:rPr>
          <w:noProof/>
        </w:rPr>
      </w:r>
      <w:r>
        <w:rPr>
          <w:noProof/>
        </w:rPr>
        <w:fldChar w:fldCharType="separate"/>
      </w:r>
      <w:r>
        <w:rPr>
          <w:noProof/>
        </w:rPr>
        <w:t>10</w:t>
      </w:r>
      <w:r>
        <w:rPr>
          <w:noProof/>
        </w:rPr>
        <w:fldChar w:fldCharType="end"/>
      </w:r>
    </w:p>
    <w:p w14:paraId="230494DB" w14:textId="1D67F286" w:rsidR="00402247" w:rsidRDefault="00402247">
      <w:pPr>
        <w:pStyle w:val="Innehll3"/>
        <w:tabs>
          <w:tab w:val="left" w:pos="1320"/>
          <w:tab w:val="right" w:leader="dot" w:pos="8472"/>
        </w:tabs>
        <w:rPr>
          <w:rFonts w:eastAsiaTheme="minorEastAsia" w:cstheme="minorBidi"/>
          <w:i w:val="0"/>
          <w:iCs w:val="0"/>
          <w:noProof/>
          <w:sz w:val="22"/>
          <w:szCs w:val="22"/>
        </w:rPr>
      </w:pPr>
      <w:r>
        <w:rPr>
          <w:noProof/>
        </w:rPr>
        <w:t>19.3.1</w:t>
      </w:r>
      <w:r>
        <w:rPr>
          <w:rFonts w:eastAsiaTheme="minorEastAsia" w:cstheme="minorBidi"/>
          <w:i w:val="0"/>
          <w:iCs w:val="0"/>
          <w:noProof/>
          <w:sz w:val="22"/>
          <w:szCs w:val="22"/>
        </w:rPr>
        <w:tab/>
      </w:r>
      <w:r>
        <w:rPr>
          <w:noProof/>
        </w:rPr>
        <w:t>Passage med breda/långa/höga fordon i lokstall</w:t>
      </w:r>
      <w:r>
        <w:rPr>
          <w:noProof/>
        </w:rPr>
        <w:tab/>
      </w:r>
      <w:r>
        <w:rPr>
          <w:noProof/>
        </w:rPr>
        <w:fldChar w:fldCharType="begin"/>
      </w:r>
      <w:r>
        <w:rPr>
          <w:noProof/>
        </w:rPr>
        <w:instrText xml:space="preserve"> PAGEREF _Toc64468330 \h </w:instrText>
      </w:r>
      <w:r>
        <w:rPr>
          <w:noProof/>
        </w:rPr>
      </w:r>
      <w:r>
        <w:rPr>
          <w:noProof/>
        </w:rPr>
        <w:fldChar w:fldCharType="separate"/>
      </w:r>
      <w:r>
        <w:rPr>
          <w:noProof/>
        </w:rPr>
        <w:t>10</w:t>
      </w:r>
      <w:r>
        <w:rPr>
          <w:noProof/>
        </w:rPr>
        <w:fldChar w:fldCharType="end"/>
      </w:r>
    </w:p>
    <w:p w14:paraId="01CF5D58" w14:textId="54FF73DB" w:rsidR="00402247" w:rsidRDefault="00402247">
      <w:pPr>
        <w:pStyle w:val="Innehll2"/>
        <w:tabs>
          <w:tab w:val="left" w:pos="880"/>
          <w:tab w:val="right" w:leader="dot" w:pos="8472"/>
        </w:tabs>
        <w:rPr>
          <w:rFonts w:eastAsiaTheme="minorEastAsia" w:cstheme="minorBidi"/>
          <w:smallCaps w:val="0"/>
          <w:noProof/>
          <w:sz w:val="22"/>
          <w:szCs w:val="22"/>
        </w:rPr>
      </w:pPr>
      <w:r>
        <w:rPr>
          <w:noProof/>
        </w:rPr>
        <w:t>19.4</w:t>
      </w:r>
      <w:r>
        <w:rPr>
          <w:rFonts w:eastAsiaTheme="minorEastAsia" w:cstheme="minorBidi"/>
          <w:smallCaps w:val="0"/>
          <w:noProof/>
          <w:sz w:val="22"/>
          <w:szCs w:val="22"/>
        </w:rPr>
        <w:tab/>
      </w:r>
      <w:r>
        <w:rPr>
          <w:noProof/>
        </w:rPr>
        <w:t>Fotsteg</w:t>
      </w:r>
      <w:r>
        <w:rPr>
          <w:noProof/>
        </w:rPr>
        <w:tab/>
      </w:r>
      <w:r>
        <w:rPr>
          <w:noProof/>
        </w:rPr>
        <w:fldChar w:fldCharType="begin"/>
      </w:r>
      <w:r>
        <w:rPr>
          <w:noProof/>
        </w:rPr>
        <w:instrText xml:space="preserve"> PAGEREF _Toc64468331 \h </w:instrText>
      </w:r>
      <w:r>
        <w:rPr>
          <w:noProof/>
        </w:rPr>
      </w:r>
      <w:r>
        <w:rPr>
          <w:noProof/>
        </w:rPr>
        <w:fldChar w:fldCharType="separate"/>
      </w:r>
      <w:r>
        <w:rPr>
          <w:noProof/>
        </w:rPr>
        <w:t>10</w:t>
      </w:r>
      <w:r>
        <w:rPr>
          <w:noProof/>
        </w:rPr>
        <w:fldChar w:fldCharType="end"/>
      </w:r>
    </w:p>
    <w:p w14:paraId="0B3CACE6" w14:textId="09A6ABBD" w:rsidR="00402247" w:rsidRDefault="00402247">
      <w:pPr>
        <w:pStyle w:val="Innehll2"/>
        <w:tabs>
          <w:tab w:val="left" w:pos="880"/>
          <w:tab w:val="right" w:leader="dot" w:pos="8472"/>
        </w:tabs>
        <w:rPr>
          <w:rFonts w:eastAsiaTheme="minorEastAsia" w:cstheme="minorBidi"/>
          <w:smallCaps w:val="0"/>
          <w:noProof/>
          <w:sz w:val="22"/>
          <w:szCs w:val="22"/>
        </w:rPr>
      </w:pPr>
      <w:r>
        <w:rPr>
          <w:noProof/>
        </w:rPr>
        <w:t>19.5</w:t>
      </w:r>
      <w:r>
        <w:rPr>
          <w:rFonts w:eastAsiaTheme="minorEastAsia" w:cstheme="minorBidi"/>
          <w:smallCaps w:val="0"/>
          <w:noProof/>
          <w:sz w:val="22"/>
          <w:szCs w:val="22"/>
        </w:rPr>
        <w:tab/>
      </w:r>
      <w:r>
        <w:rPr>
          <w:noProof/>
        </w:rPr>
        <w:t>Växling på spår med upplyft fordon</w:t>
      </w:r>
      <w:r>
        <w:rPr>
          <w:noProof/>
        </w:rPr>
        <w:tab/>
      </w:r>
      <w:r>
        <w:rPr>
          <w:noProof/>
        </w:rPr>
        <w:fldChar w:fldCharType="begin"/>
      </w:r>
      <w:r>
        <w:rPr>
          <w:noProof/>
        </w:rPr>
        <w:instrText xml:space="preserve"> PAGEREF _Toc64468332 \h </w:instrText>
      </w:r>
      <w:r>
        <w:rPr>
          <w:noProof/>
        </w:rPr>
      </w:r>
      <w:r>
        <w:rPr>
          <w:noProof/>
        </w:rPr>
        <w:fldChar w:fldCharType="separate"/>
      </w:r>
      <w:r>
        <w:rPr>
          <w:noProof/>
        </w:rPr>
        <w:t>10</w:t>
      </w:r>
      <w:r>
        <w:rPr>
          <w:noProof/>
        </w:rPr>
        <w:fldChar w:fldCharType="end"/>
      </w:r>
    </w:p>
    <w:p w14:paraId="31C1A250" w14:textId="7AAFD923" w:rsidR="00402247" w:rsidRDefault="00402247">
      <w:pPr>
        <w:pStyle w:val="Innehll2"/>
        <w:tabs>
          <w:tab w:val="left" w:pos="880"/>
          <w:tab w:val="right" w:leader="dot" w:pos="8472"/>
        </w:tabs>
        <w:rPr>
          <w:rFonts w:eastAsiaTheme="minorEastAsia" w:cstheme="minorBidi"/>
          <w:smallCaps w:val="0"/>
          <w:noProof/>
          <w:sz w:val="22"/>
          <w:szCs w:val="22"/>
        </w:rPr>
      </w:pPr>
      <w:r>
        <w:rPr>
          <w:noProof/>
        </w:rPr>
        <w:t>19.6</w:t>
      </w:r>
      <w:r>
        <w:rPr>
          <w:rFonts w:eastAsiaTheme="minorEastAsia" w:cstheme="minorBidi"/>
          <w:smallCaps w:val="0"/>
          <w:noProof/>
          <w:sz w:val="22"/>
          <w:szCs w:val="22"/>
        </w:rPr>
        <w:tab/>
      </w:r>
      <w:r>
        <w:rPr>
          <w:noProof/>
        </w:rPr>
        <w:t>Radioväxling</w:t>
      </w:r>
      <w:r>
        <w:rPr>
          <w:noProof/>
        </w:rPr>
        <w:tab/>
      </w:r>
      <w:r>
        <w:rPr>
          <w:noProof/>
        </w:rPr>
        <w:fldChar w:fldCharType="begin"/>
      </w:r>
      <w:r>
        <w:rPr>
          <w:noProof/>
        </w:rPr>
        <w:instrText xml:space="preserve"> PAGEREF _Toc64468333 \h </w:instrText>
      </w:r>
      <w:r>
        <w:rPr>
          <w:noProof/>
        </w:rPr>
      </w:r>
      <w:r>
        <w:rPr>
          <w:noProof/>
        </w:rPr>
        <w:fldChar w:fldCharType="separate"/>
      </w:r>
      <w:r>
        <w:rPr>
          <w:noProof/>
        </w:rPr>
        <w:t>10</w:t>
      </w:r>
      <w:r>
        <w:rPr>
          <w:noProof/>
        </w:rPr>
        <w:fldChar w:fldCharType="end"/>
      </w:r>
    </w:p>
    <w:p w14:paraId="6C7CAEB8" w14:textId="0F3C09FA" w:rsidR="00402247" w:rsidRDefault="00402247">
      <w:pPr>
        <w:pStyle w:val="Innehll1"/>
        <w:rPr>
          <w:rFonts w:eastAsiaTheme="minorEastAsia" w:cstheme="minorBidi"/>
          <w:b w:val="0"/>
          <w:bCs w:val="0"/>
          <w:caps w:val="0"/>
          <w:noProof/>
          <w:sz w:val="22"/>
          <w:szCs w:val="22"/>
        </w:rPr>
      </w:pPr>
      <w:r>
        <w:rPr>
          <w:noProof/>
        </w:rPr>
        <w:t>20</w:t>
      </w:r>
      <w:r>
        <w:rPr>
          <w:rFonts w:eastAsiaTheme="minorEastAsia" w:cstheme="minorBidi"/>
          <w:b w:val="0"/>
          <w:bCs w:val="0"/>
          <w:caps w:val="0"/>
          <w:noProof/>
          <w:sz w:val="22"/>
          <w:szCs w:val="22"/>
        </w:rPr>
        <w:tab/>
      </w:r>
      <w:r>
        <w:rPr>
          <w:noProof/>
        </w:rPr>
        <w:t>Vändskiva rundstall – användning och växling</w:t>
      </w:r>
      <w:r>
        <w:rPr>
          <w:noProof/>
        </w:rPr>
        <w:tab/>
      </w:r>
      <w:r>
        <w:rPr>
          <w:noProof/>
        </w:rPr>
        <w:fldChar w:fldCharType="begin"/>
      </w:r>
      <w:r>
        <w:rPr>
          <w:noProof/>
        </w:rPr>
        <w:instrText xml:space="preserve"> PAGEREF _Toc64468334 \h </w:instrText>
      </w:r>
      <w:r>
        <w:rPr>
          <w:noProof/>
        </w:rPr>
      </w:r>
      <w:r>
        <w:rPr>
          <w:noProof/>
        </w:rPr>
        <w:fldChar w:fldCharType="separate"/>
      </w:r>
      <w:r>
        <w:rPr>
          <w:noProof/>
        </w:rPr>
        <w:t>12</w:t>
      </w:r>
      <w:r>
        <w:rPr>
          <w:noProof/>
        </w:rPr>
        <w:fldChar w:fldCharType="end"/>
      </w:r>
    </w:p>
    <w:p w14:paraId="0647A75F" w14:textId="194E94D5" w:rsidR="00402247" w:rsidRDefault="00402247">
      <w:pPr>
        <w:pStyle w:val="Innehll1"/>
        <w:rPr>
          <w:rFonts w:eastAsiaTheme="minorEastAsia" w:cstheme="minorBidi"/>
          <w:b w:val="0"/>
          <w:bCs w:val="0"/>
          <w:caps w:val="0"/>
          <w:noProof/>
          <w:sz w:val="22"/>
          <w:szCs w:val="22"/>
        </w:rPr>
      </w:pPr>
      <w:r>
        <w:rPr>
          <w:noProof/>
        </w:rPr>
        <w:t>21</w:t>
      </w:r>
      <w:r>
        <w:rPr>
          <w:rFonts w:eastAsiaTheme="minorEastAsia" w:cstheme="minorBidi"/>
          <w:b w:val="0"/>
          <w:bCs w:val="0"/>
          <w:caps w:val="0"/>
          <w:noProof/>
          <w:sz w:val="22"/>
          <w:szCs w:val="22"/>
        </w:rPr>
        <w:tab/>
      </w:r>
      <w:r>
        <w:rPr>
          <w:noProof/>
        </w:rPr>
        <w:t>Spårplan</w:t>
      </w:r>
      <w:r>
        <w:rPr>
          <w:noProof/>
        </w:rPr>
        <w:tab/>
      </w:r>
      <w:r>
        <w:rPr>
          <w:noProof/>
        </w:rPr>
        <w:fldChar w:fldCharType="begin"/>
      </w:r>
      <w:r>
        <w:rPr>
          <w:noProof/>
        </w:rPr>
        <w:instrText xml:space="preserve"> PAGEREF _Toc64468335 \h </w:instrText>
      </w:r>
      <w:r>
        <w:rPr>
          <w:noProof/>
        </w:rPr>
      </w:r>
      <w:r>
        <w:rPr>
          <w:noProof/>
        </w:rPr>
        <w:fldChar w:fldCharType="separate"/>
      </w:r>
      <w:r>
        <w:rPr>
          <w:noProof/>
        </w:rPr>
        <w:t>12</w:t>
      </w:r>
      <w:r>
        <w:rPr>
          <w:noProof/>
        </w:rPr>
        <w:fldChar w:fldCharType="end"/>
      </w:r>
    </w:p>
    <w:p w14:paraId="2357D95C" w14:textId="05EC8D34" w:rsidR="00561865" w:rsidRDefault="00222019" w:rsidP="001D1214">
      <w:pPr>
        <w:rPr>
          <w:rFonts w:asciiTheme="minorHAnsi" w:hAnsiTheme="minorHAnsi"/>
          <w:b/>
          <w:bCs/>
          <w:caps/>
          <w:noProof/>
          <w:szCs w:val="20"/>
        </w:rPr>
      </w:pPr>
      <w:r>
        <w:rPr>
          <w:rFonts w:asciiTheme="minorHAnsi" w:hAnsiTheme="minorHAnsi"/>
          <w:b/>
          <w:bCs/>
          <w:caps/>
          <w:noProof/>
          <w:szCs w:val="20"/>
        </w:rPr>
        <w:fldChar w:fldCharType="end"/>
      </w:r>
    </w:p>
    <w:p w14:paraId="7490488A" w14:textId="77777777" w:rsidR="00561865" w:rsidRDefault="00561865">
      <w:pPr>
        <w:rPr>
          <w:rFonts w:asciiTheme="minorHAnsi" w:hAnsiTheme="minorHAnsi"/>
          <w:b/>
          <w:bCs/>
          <w:caps/>
          <w:noProof/>
          <w:szCs w:val="20"/>
        </w:rPr>
      </w:pPr>
      <w:r>
        <w:rPr>
          <w:rFonts w:asciiTheme="minorHAnsi" w:hAnsiTheme="minorHAnsi"/>
          <w:b/>
          <w:bCs/>
          <w:caps/>
          <w:noProof/>
          <w:szCs w:val="20"/>
        </w:rPr>
        <w:br w:type="page"/>
      </w:r>
    </w:p>
    <w:p w14:paraId="7C3A7496" w14:textId="77777777" w:rsidR="008510B5" w:rsidRPr="00D55C2A" w:rsidRDefault="008510B5" w:rsidP="008510B5">
      <w:pPr>
        <w:pStyle w:val="Rubrik1"/>
      </w:pPr>
      <w:bookmarkStart w:id="0" w:name="_Toc454776809"/>
      <w:bookmarkStart w:id="1" w:name="_Toc64468284"/>
      <w:bookmarkStart w:id="2" w:name="_Toc348974738"/>
      <w:r w:rsidRPr="00D55C2A">
        <w:lastRenderedPageBreak/>
        <w:t>Allmänt</w:t>
      </w:r>
      <w:bookmarkEnd w:id="0"/>
      <w:bookmarkEnd w:id="1"/>
    </w:p>
    <w:p w14:paraId="584C99E1" w14:textId="27AF6E56" w:rsidR="00223692" w:rsidRDefault="00223692" w:rsidP="0001688B">
      <w:pPr>
        <w:pStyle w:val="Rubrik2"/>
      </w:pPr>
      <w:bookmarkStart w:id="3" w:name="_Toc64468285"/>
      <w:bookmarkStart w:id="4" w:name="_Toc454776810"/>
      <w:r>
        <w:t>Inledning</w:t>
      </w:r>
      <w:bookmarkEnd w:id="3"/>
    </w:p>
    <w:p w14:paraId="1028A992" w14:textId="4B7EBF0A" w:rsidR="00223692" w:rsidRPr="00223692" w:rsidRDefault="00223692" w:rsidP="0001688B">
      <w:r w:rsidRPr="00223692">
        <w:rPr>
          <w:highlight w:val="lightGray"/>
        </w:rPr>
        <w:t>Dokumentet är i sin helhet ett Trafiksäkerhetsdokument och får endast ändras av Trafiksäkerhetschef eller VD.</w:t>
      </w:r>
    </w:p>
    <w:p w14:paraId="69979A59" w14:textId="16CD2D39" w:rsidR="008510B5" w:rsidRPr="00D55C2A" w:rsidRDefault="008510B5" w:rsidP="0001688B">
      <w:pPr>
        <w:pStyle w:val="Rubrik2"/>
      </w:pPr>
      <w:bookmarkStart w:id="5" w:name="_Toc64468286"/>
      <w:r w:rsidRPr="00D55C2A">
        <w:t>Syfte</w:t>
      </w:r>
      <w:bookmarkEnd w:id="4"/>
      <w:bookmarkEnd w:id="5"/>
    </w:p>
    <w:p w14:paraId="78092BE9" w14:textId="0B93C072" w:rsidR="008510B5" w:rsidRPr="00D55C2A" w:rsidRDefault="008510B5" w:rsidP="008510B5">
      <w:pPr>
        <w:spacing w:after="120"/>
        <w:rPr>
          <w:szCs w:val="20"/>
        </w:rPr>
      </w:pPr>
      <w:r w:rsidRPr="00D55C2A">
        <w:rPr>
          <w:szCs w:val="20"/>
        </w:rPr>
        <w:t xml:space="preserve">Att klargöra regler för den järnvägsinfrastruktur som förvaltas av </w:t>
      </w:r>
      <w:r>
        <w:rPr>
          <w:szCs w:val="20"/>
        </w:rPr>
        <w:t>BSJG Holding AB</w:t>
      </w:r>
      <w:r w:rsidRPr="00D55C2A">
        <w:rPr>
          <w:szCs w:val="20"/>
        </w:rPr>
        <w:t xml:space="preserve">, som inte beskrivs i </w:t>
      </w:r>
      <w:r>
        <w:rPr>
          <w:szCs w:val="20"/>
        </w:rPr>
        <w:t>Trafikverkets</w:t>
      </w:r>
      <w:r w:rsidRPr="00D55C2A">
        <w:rPr>
          <w:szCs w:val="20"/>
        </w:rPr>
        <w:t xml:space="preserve"> trafikföreskrifter</w:t>
      </w:r>
      <w:r w:rsidR="00AF536B">
        <w:rPr>
          <w:szCs w:val="20"/>
        </w:rPr>
        <w:t xml:space="preserve">, </w:t>
      </w:r>
      <w:r>
        <w:rPr>
          <w:szCs w:val="20"/>
        </w:rPr>
        <w:t>TT</w:t>
      </w:r>
      <w:r w:rsidR="004B47D4">
        <w:rPr>
          <w:szCs w:val="20"/>
        </w:rPr>
        <w:t>F</w:t>
      </w:r>
      <w:r w:rsidR="00AF536B">
        <w:rPr>
          <w:szCs w:val="20"/>
        </w:rPr>
        <w:t xml:space="preserve"> (TDOK 2015:0309)</w:t>
      </w:r>
      <w:r w:rsidRPr="00D55C2A">
        <w:rPr>
          <w:szCs w:val="20"/>
        </w:rPr>
        <w:t>.</w:t>
      </w:r>
    </w:p>
    <w:p w14:paraId="12E672D9" w14:textId="77777777" w:rsidR="008510B5" w:rsidRPr="00D55C2A" w:rsidRDefault="008510B5" w:rsidP="00173B19">
      <w:pPr>
        <w:pStyle w:val="Rubrik2"/>
      </w:pPr>
      <w:bookmarkStart w:id="6" w:name="_Toc454776811"/>
      <w:bookmarkStart w:id="7" w:name="_Toc64468287"/>
      <w:r w:rsidRPr="00D55C2A">
        <w:t>Avgränsning</w:t>
      </w:r>
      <w:bookmarkEnd w:id="6"/>
      <w:bookmarkEnd w:id="7"/>
    </w:p>
    <w:p w14:paraId="2DD0A335" w14:textId="5A884529" w:rsidR="008510B5" w:rsidRDefault="008510B5" w:rsidP="00173B19">
      <w:pPr>
        <w:spacing w:after="120"/>
        <w:rPr>
          <w:szCs w:val="20"/>
        </w:rPr>
      </w:pPr>
      <w:r w:rsidRPr="00D34F2A">
        <w:rPr>
          <w:szCs w:val="20"/>
        </w:rPr>
        <w:t xml:space="preserve">Detta dokument utgör kompletteringar till </w:t>
      </w:r>
      <w:r w:rsidRPr="00D34F2A">
        <w:t>TTF (TDOK 2015:0309)</w:t>
      </w:r>
      <w:r w:rsidRPr="00D34F2A">
        <w:rPr>
          <w:szCs w:val="20"/>
        </w:rPr>
        <w:t>.</w:t>
      </w:r>
    </w:p>
    <w:p w14:paraId="38D21B80" w14:textId="74234A8D" w:rsidR="00AF536B" w:rsidRDefault="00AF536B" w:rsidP="0001688B">
      <w:pPr>
        <w:pStyle w:val="Rubrik3"/>
      </w:pPr>
      <w:bookmarkStart w:id="8" w:name="_Toc64468288"/>
      <w:r>
        <w:t>Giltiga trafikbestämmelser</w:t>
      </w:r>
      <w:bookmarkEnd w:id="8"/>
    </w:p>
    <w:p w14:paraId="0B44F06E" w14:textId="1FFEF2A0" w:rsidR="00AF536B" w:rsidRDefault="00AF536B" w:rsidP="0001688B">
      <w:r>
        <w:t xml:space="preserve">Endast modul 20, sidospår, i TDOK 2015:0309, är helt tillämplig. </w:t>
      </w:r>
    </w:p>
    <w:p w14:paraId="6EC85325" w14:textId="3DFF5F2A" w:rsidR="00AF536B" w:rsidRDefault="00AF536B" w:rsidP="0001688B">
      <w:r>
        <w:t xml:space="preserve">Vid var tid giltig version av Modul 20 finns på Trafikverkets webplats.  </w:t>
      </w:r>
    </w:p>
    <w:p w14:paraId="162AB292" w14:textId="77777777" w:rsidR="00AF536B" w:rsidRDefault="00BD4543" w:rsidP="0001688B">
      <w:hyperlink r:id="rId8" w:history="1">
        <w:r w:rsidR="00AF536B" w:rsidRPr="00D005B8">
          <w:rPr>
            <w:rStyle w:val="Hyperlnk"/>
          </w:rPr>
          <w:t>https://www.trafikverket.se/for-dig-i-branschen/Arbetsmiljo-och-sakerhet/sakerhet-pa-jarnvag/trafikbestammelser-for-jarnvag--ttj/regelmoduler-i-trafikbestammelser-for-jarnvag/</w:t>
        </w:r>
      </w:hyperlink>
    </w:p>
    <w:p w14:paraId="7F1155E4" w14:textId="77777777" w:rsidR="00AF536B" w:rsidRPr="002954A9" w:rsidRDefault="00AF536B" w:rsidP="0001688B"/>
    <w:p w14:paraId="381200D2" w14:textId="77777777" w:rsidR="008510B5" w:rsidRPr="00D55C2A" w:rsidRDefault="008510B5" w:rsidP="0001688B">
      <w:pPr>
        <w:pStyle w:val="Rubrik1"/>
      </w:pPr>
      <w:bookmarkStart w:id="9" w:name="_Toc454776812"/>
      <w:bookmarkStart w:id="10" w:name="_Toc64468289"/>
      <w:r w:rsidRPr="00D55C2A">
        <w:t>Beskrivning av järnvägsinfrastruktur</w:t>
      </w:r>
      <w:bookmarkEnd w:id="9"/>
      <w:bookmarkEnd w:id="10"/>
    </w:p>
    <w:p w14:paraId="25B64697" w14:textId="77777777" w:rsidR="008510B5" w:rsidRPr="00D55C2A" w:rsidRDefault="008510B5" w:rsidP="00173B19">
      <w:pPr>
        <w:spacing w:after="120"/>
        <w:rPr>
          <w:szCs w:val="20"/>
        </w:rPr>
      </w:pPr>
      <w:r w:rsidRPr="00D55C2A">
        <w:rPr>
          <w:szCs w:val="20"/>
        </w:rPr>
        <w:t xml:space="preserve">Samtliga </w:t>
      </w:r>
      <w:r>
        <w:rPr>
          <w:szCs w:val="20"/>
        </w:rPr>
        <w:t>BSJG Holding AB</w:t>
      </w:r>
      <w:r w:rsidRPr="00D55C2A">
        <w:rPr>
          <w:szCs w:val="20"/>
        </w:rPr>
        <w:t xml:space="preserve"> spår är sidospår. </w:t>
      </w:r>
      <w:r>
        <w:rPr>
          <w:szCs w:val="20"/>
        </w:rPr>
        <w:t>BSJG Holding AB</w:t>
      </w:r>
      <w:r w:rsidRPr="00D55C2A">
        <w:rPr>
          <w:szCs w:val="20"/>
        </w:rPr>
        <w:t xml:space="preserve"> har följande järnvägsinfrastruktur och gränser:</w:t>
      </w:r>
    </w:p>
    <w:p w14:paraId="5CBEE193" w14:textId="77777777" w:rsidR="008510B5" w:rsidRPr="00D55C2A" w:rsidRDefault="008510B5" w:rsidP="00173B19">
      <w:pPr>
        <w:numPr>
          <w:ilvl w:val="0"/>
          <w:numId w:val="3"/>
        </w:numPr>
        <w:tabs>
          <w:tab w:val="left" w:pos="3402"/>
        </w:tabs>
        <w:spacing w:before="120" w:after="120"/>
        <w:rPr>
          <w:szCs w:val="20"/>
        </w:rPr>
      </w:pPr>
      <w:r w:rsidRPr="00D55C2A">
        <w:rPr>
          <w:rStyle w:val="Stark"/>
          <w:b w:val="0"/>
        </w:rPr>
        <w:t>Spåren G1-G3 och BS4-BS7</w:t>
      </w:r>
      <w:r>
        <w:rPr>
          <w:rStyle w:val="Stark"/>
          <w:b w:val="0"/>
        </w:rPr>
        <w:t xml:space="preserve"> inkl. spårspärr på spår 8.</w:t>
      </w:r>
    </w:p>
    <w:p w14:paraId="21E0B2A0" w14:textId="77777777" w:rsidR="008510B5" w:rsidRPr="00D55C2A" w:rsidRDefault="008510B5" w:rsidP="00173B19">
      <w:pPr>
        <w:numPr>
          <w:ilvl w:val="0"/>
          <w:numId w:val="3"/>
        </w:numPr>
        <w:tabs>
          <w:tab w:val="left" w:pos="3402"/>
        </w:tabs>
        <w:spacing w:before="120" w:after="120"/>
        <w:rPr>
          <w:szCs w:val="20"/>
        </w:rPr>
      </w:pPr>
      <w:r w:rsidRPr="00D55C2A">
        <w:rPr>
          <w:szCs w:val="20"/>
        </w:rPr>
        <w:t xml:space="preserve">Spåren </w:t>
      </w:r>
      <w:r>
        <w:rPr>
          <w:szCs w:val="20"/>
        </w:rPr>
        <w:t xml:space="preserve">BS7b, </w:t>
      </w:r>
      <w:r w:rsidRPr="00D55C2A">
        <w:rPr>
          <w:szCs w:val="20"/>
        </w:rPr>
        <w:t>BS8-BS15 inklusive vändskivan i spår BS9-BS11</w:t>
      </w:r>
      <w:r>
        <w:rPr>
          <w:szCs w:val="20"/>
        </w:rPr>
        <w:t xml:space="preserve"> samt BS13</w:t>
      </w:r>
      <w:r w:rsidRPr="00D55C2A">
        <w:rPr>
          <w:szCs w:val="20"/>
        </w:rPr>
        <w:t xml:space="preserve"> förlängning inkl</w:t>
      </w:r>
      <w:r>
        <w:rPr>
          <w:szCs w:val="20"/>
        </w:rPr>
        <w:t>.</w:t>
      </w:r>
      <w:r w:rsidRPr="00D55C2A">
        <w:rPr>
          <w:szCs w:val="20"/>
        </w:rPr>
        <w:t xml:space="preserve"> verkstadsbyggnad</w:t>
      </w:r>
    </w:p>
    <w:p w14:paraId="44315F05" w14:textId="77777777" w:rsidR="008510B5" w:rsidRPr="00D55C2A" w:rsidRDefault="008510B5" w:rsidP="00173B19">
      <w:pPr>
        <w:numPr>
          <w:ilvl w:val="0"/>
          <w:numId w:val="3"/>
        </w:numPr>
        <w:tabs>
          <w:tab w:val="left" w:pos="3402"/>
        </w:tabs>
        <w:spacing w:before="120" w:after="120"/>
        <w:rPr>
          <w:rStyle w:val="Rubrik2Char"/>
        </w:rPr>
      </w:pPr>
      <w:r w:rsidRPr="00D55C2A">
        <w:rPr>
          <w:szCs w:val="20"/>
        </w:rPr>
        <w:t>Spåren BS30-BS3</w:t>
      </w:r>
      <w:r>
        <w:rPr>
          <w:szCs w:val="20"/>
        </w:rPr>
        <w:t>4</w:t>
      </w:r>
    </w:p>
    <w:p w14:paraId="351713D1" w14:textId="77777777" w:rsidR="008510B5" w:rsidRPr="00D55C2A" w:rsidRDefault="008510B5" w:rsidP="00173B19">
      <w:pPr>
        <w:pStyle w:val="Rubrik2"/>
      </w:pPr>
      <w:bookmarkStart w:id="11" w:name="_Toc454776813"/>
      <w:bookmarkStart w:id="12" w:name="_Toc64468290"/>
      <w:r w:rsidRPr="00D55C2A">
        <w:t>Gränser</w:t>
      </w:r>
      <w:bookmarkEnd w:id="11"/>
      <w:bookmarkEnd w:id="12"/>
    </w:p>
    <w:p w14:paraId="515FF9F6" w14:textId="77777777" w:rsidR="008510B5" w:rsidRPr="00D55C2A" w:rsidRDefault="008510B5" w:rsidP="00173B19">
      <w:pPr>
        <w:tabs>
          <w:tab w:val="left" w:pos="3402"/>
        </w:tabs>
        <w:spacing w:before="120" w:after="120"/>
        <w:ind w:left="360"/>
        <w:rPr>
          <w:szCs w:val="20"/>
        </w:rPr>
      </w:pPr>
      <w:r w:rsidRPr="00D55C2A">
        <w:rPr>
          <w:szCs w:val="20"/>
        </w:rPr>
        <w:t xml:space="preserve">– </w:t>
      </w:r>
      <w:r>
        <w:rPr>
          <w:szCs w:val="20"/>
        </w:rPr>
        <w:t>T</w:t>
      </w:r>
      <w:r w:rsidRPr="00D55C2A">
        <w:rPr>
          <w:szCs w:val="20"/>
        </w:rPr>
        <w:t>V växel dvärgsignal 4G</w:t>
      </w:r>
      <w:r w:rsidRPr="00D55C2A">
        <w:rPr>
          <w:szCs w:val="20"/>
        </w:rPr>
        <w:tab/>
        <w:t>(leder från spår G1)</w:t>
      </w:r>
      <w:r w:rsidRPr="00D55C2A">
        <w:rPr>
          <w:szCs w:val="20"/>
        </w:rPr>
        <w:br/>
        <w:t xml:space="preserve">– </w:t>
      </w:r>
      <w:r>
        <w:rPr>
          <w:szCs w:val="20"/>
        </w:rPr>
        <w:t>T</w:t>
      </w:r>
      <w:r w:rsidRPr="00D55C2A">
        <w:rPr>
          <w:szCs w:val="20"/>
        </w:rPr>
        <w:t>V växel/dvärgsignal 73/75</w:t>
      </w:r>
      <w:r w:rsidRPr="00D55C2A">
        <w:rPr>
          <w:szCs w:val="20"/>
        </w:rPr>
        <w:tab/>
        <w:t>(leder från spår G1-G3)</w:t>
      </w:r>
      <w:r w:rsidRPr="00D55C2A">
        <w:rPr>
          <w:szCs w:val="20"/>
        </w:rPr>
        <w:br/>
        <w:t xml:space="preserve">– </w:t>
      </w:r>
      <w:r>
        <w:rPr>
          <w:szCs w:val="20"/>
        </w:rPr>
        <w:t>T</w:t>
      </w:r>
      <w:r w:rsidRPr="00D55C2A">
        <w:rPr>
          <w:szCs w:val="20"/>
        </w:rPr>
        <w:t xml:space="preserve">V växel/dvärgsignal 77 </w:t>
      </w:r>
      <w:r w:rsidRPr="00D55C2A">
        <w:rPr>
          <w:szCs w:val="20"/>
        </w:rPr>
        <w:tab/>
        <w:t>(leder från spår BS4-BS15)</w:t>
      </w:r>
      <w:r w:rsidRPr="00D55C2A">
        <w:rPr>
          <w:szCs w:val="20"/>
        </w:rPr>
        <w:br/>
        <w:t xml:space="preserve">– </w:t>
      </w:r>
      <w:r>
        <w:rPr>
          <w:szCs w:val="20"/>
        </w:rPr>
        <w:t>T</w:t>
      </w:r>
      <w:r w:rsidRPr="00D55C2A">
        <w:rPr>
          <w:szCs w:val="20"/>
        </w:rPr>
        <w:t>V växel/dvärgsignal 79</w:t>
      </w:r>
      <w:r w:rsidRPr="00D55C2A">
        <w:rPr>
          <w:szCs w:val="20"/>
        </w:rPr>
        <w:tab/>
        <w:t>(leder från spår BS 30-3</w:t>
      </w:r>
      <w:r>
        <w:rPr>
          <w:szCs w:val="20"/>
        </w:rPr>
        <w:t>4</w:t>
      </w:r>
      <w:r w:rsidRPr="00D55C2A">
        <w:rPr>
          <w:szCs w:val="20"/>
        </w:rPr>
        <w:t>)</w:t>
      </w:r>
      <w:r w:rsidRPr="00D55C2A">
        <w:rPr>
          <w:szCs w:val="20"/>
        </w:rPr>
        <w:br/>
        <w:t xml:space="preserve">– Tavla ”Gräns för spårinnehav” finns uppsatta vid respektive gräns. </w:t>
      </w:r>
    </w:p>
    <w:p w14:paraId="6A0545AE" w14:textId="77777777" w:rsidR="008510B5" w:rsidRPr="00D55C2A" w:rsidRDefault="008510B5" w:rsidP="00173B19">
      <w:pPr>
        <w:pStyle w:val="Rubrik2"/>
      </w:pPr>
      <w:bookmarkStart w:id="13" w:name="_Toc454776814"/>
      <w:bookmarkStart w:id="14" w:name="_Toc64468291"/>
      <w:r w:rsidRPr="00D55C2A">
        <w:t>Spårplan</w:t>
      </w:r>
      <w:bookmarkEnd w:id="13"/>
      <w:bookmarkEnd w:id="14"/>
    </w:p>
    <w:p w14:paraId="674F12F4" w14:textId="77777777" w:rsidR="008510B5" w:rsidRPr="00D55C2A" w:rsidRDefault="008510B5" w:rsidP="008510B5">
      <w:r w:rsidRPr="00D55C2A">
        <w:t>Se bilaga 1.</w:t>
      </w:r>
    </w:p>
    <w:p w14:paraId="5F970650" w14:textId="77777777" w:rsidR="008510B5" w:rsidRPr="00D55C2A" w:rsidRDefault="008510B5" w:rsidP="008510B5">
      <w:pPr>
        <w:pStyle w:val="Rubrik2"/>
      </w:pPr>
      <w:bookmarkStart w:id="15" w:name="_Toc454776815"/>
      <w:bookmarkStart w:id="16" w:name="_Toc64468292"/>
      <w:r w:rsidRPr="00D55C2A">
        <w:t>Elektrifierade spår</w:t>
      </w:r>
      <w:bookmarkEnd w:id="15"/>
      <w:bookmarkEnd w:id="16"/>
    </w:p>
    <w:p w14:paraId="44681CEF" w14:textId="77777777" w:rsidR="00561865" w:rsidRDefault="008510B5" w:rsidP="008510B5">
      <w:pPr>
        <w:tabs>
          <w:tab w:val="left" w:pos="3402"/>
        </w:tabs>
        <w:spacing w:before="120" w:after="120"/>
      </w:pPr>
      <w:r w:rsidRPr="00D55C2A">
        <w:t xml:space="preserve">Spår 4G, G1 – G3 och BS 4 – 7 är elektrifierade. Övriga spår </w:t>
      </w:r>
      <w:r>
        <w:t>saknar kontaktledning</w:t>
      </w:r>
    </w:p>
    <w:p w14:paraId="2B156DF5" w14:textId="77777777" w:rsidR="00561865" w:rsidRDefault="00561865">
      <w:r>
        <w:br w:type="page"/>
      </w:r>
    </w:p>
    <w:p w14:paraId="7973AA42" w14:textId="77777777" w:rsidR="008510B5" w:rsidRPr="00D55C2A" w:rsidRDefault="008510B5" w:rsidP="008510B5">
      <w:pPr>
        <w:pStyle w:val="Rubrik2"/>
      </w:pPr>
      <w:bookmarkStart w:id="17" w:name="_Toc454776816"/>
      <w:bookmarkStart w:id="18" w:name="_Toc64468293"/>
      <w:r w:rsidRPr="00D55C2A">
        <w:lastRenderedPageBreak/>
        <w:t>Växelmanövrering/växelkontroll</w:t>
      </w:r>
      <w:bookmarkEnd w:id="17"/>
      <w:bookmarkEnd w:id="18"/>
    </w:p>
    <w:p w14:paraId="65579DEF" w14:textId="77777777" w:rsidR="008510B5" w:rsidRPr="00D55C2A" w:rsidRDefault="008510B5" w:rsidP="008510B5">
      <w:r w:rsidRPr="00D55C2A">
        <w:t>Växlar på spår BS inom BS</w:t>
      </w:r>
      <w:r>
        <w:t>JG</w:t>
      </w:r>
      <w:r w:rsidRPr="00D55C2A">
        <w:t xml:space="preserve"> infrastruktur på spår 4G, G1 – G3 och BS 4 – 8 spår har växeldriv med följande egenskaper:</w:t>
      </w:r>
    </w:p>
    <w:p w14:paraId="6D52D2AE" w14:textId="77777777" w:rsidR="008510B5" w:rsidRPr="00D55C2A" w:rsidRDefault="008510B5" w:rsidP="008510B5">
      <w:pPr>
        <w:pStyle w:val="Liststycke"/>
        <w:numPr>
          <w:ilvl w:val="0"/>
          <w:numId w:val="26"/>
        </w:numPr>
      </w:pPr>
      <w:r w:rsidRPr="00D55C2A">
        <w:t>Växlarna skall betraktas som manuell</w:t>
      </w:r>
      <w:r>
        <w:t>a klotväxlar</w:t>
      </w:r>
      <w:r w:rsidRPr="00D55C2A">
        <w:t xml:space="preserve"> ur säkerhetssynpunkt, d.v.s. visuell kontroll krävs för att kontrollera motväxels läge. Som hjälp för den visuella kontrollen är manöverskåp för varje växel utrustade med en riktningspil.  </w:t>
      </w:r>
      <w:r>
        <w:t xml:space="preserve">Släckt pil för motväxel indikerar att växeln inte är i läge (tungöppning större än 3 mm). </w:t>
      </w:r>
    </w:p>
    <w:p w14:paraId="1D695CE4" w14:textId="77777777" w:rsidR="008510B5" w:rsidRPr="00D55C2A" w:rsidRDefault="008510B5" w:rsidP="008510B5">
      <w:pPr>
        <w:pStyle w:val="Liststycke"/>
        <w:numPr>
          <w:ilvl w:val="0"/>
          <w:numId w:val="26"/>
        </w:numPr>
      </w:pPr>
      <w:r w:rsidRPr="00D55C2A">
        <w:t>Medväxl</w:t>
      </w:r>
      <w:r>
        <w:t>ar</w:t>
      </w:r>
      <w:r w:rsidRPr="00D55C2A">
        <w:t xml:space="preserve"> är uppkörbar</w:t>
      </w:r>
      <w:r>
        <w:t>a</w:t>
      </w:r>
      <w:r w:rsidRPr="00D55C2A">
        <w:t xml:space="preserve">. </w:t>
      </w:r>
    </w:p>
    <w:p w14:paraId="6E1D5E15" w14:textId="77777777" w:rsidR="008510B5" w:rsidRDefault="008510B5" w:rsidP="00173B19">
      <w:pPr>
        <w:pStyle w:val="Liststycke"/>
        <w:numPr>
          <w:ilvl w:val="0"/>
          <w:numId w:val="26"/>
        </w:numPr>
      </w:pPr>
      <w:r w:rsidRPr="00D55C2A">
        <w:t xml:space="preserve">Växeldrivet manövreras med knapp på skåp eller stolpe och växlar läge vid knapptryckning. </w:t>
      </w:r>
    </w:p>
    <w:p w14:paraId="77AF41DD" w14:textId="77777777" w:rsidR="008510B5" w:rsidRPr="00D55C2A" w:rsidRDefault="008510B5" w:rsidP="00173B19">
      <w:pPr>
        <w:pStyle w:val="Liststycke"/>
        <w:numPr>
          <w:ilvl w:val="0"/>
          <w:numId w:val="26"/>
        </w:numPr>
      </w:pPr>
      <w:r>
        <w:t>Spårspärr på spår BS8 manövreras med tryckknapp på skåp, efter att först ha låst upp skåpet med nyckel.</w:t>
      </w:r>
    </w:p>
    <w:p w14:paraId="197EAD67" w14:textId="77777777" w:rsidR="008510B5" w:rsidRPr="00D55C2A" w:rsidRDefault="008510B5" w:rsidP="008510B5">
      <w:pPr>
        <w:pStyle w:val="Rubrik2"/>
      </w:pPr>
      <w:bookmarkStart w:id="19" w:name="_Toc454776817"/>
      <w:bookmarkStart w:id="20" w:name="_Toc64468294"/>
      <w:r w:rsidRPr="00D55C2A">
        <w:t>Klämrisk på spår G</w:t>
      </w:r>
      <w:r>
        <w:t>4</w:t>
      </w:r>
      <w:r w:rsidRPr="00D55C2A">
        <w:t>, G1-G3 och BS 4 – 8. Förbjudet att åka på fotsteg.</w:t>
      </w:r>
      <w:bookmarkEnd w:id="19"/>
      <w:bookmarkEnd w:id="20"/>
    </w:p>
    <w:p w14:paraId="2BCF1479" w14:textId="77777777" w:rsidR="00C244A1" w:rsidRDefault="008510B5" w:rsidP="008510B5">
      <w:r w:rsidRPr="00D55C2A">
        <w:t>Det finns risk för klämskador p.g.a. stolpar för manöverdon om man står på fotsteg vid växling. Därför är det förbjudet att stå på fotsteg vid växling på spår G</w:t>
      </w:r>
      <w:r>
        <w:t>4</w:t>
      </w:r>
      <w:r w:rsidRPr="00D55C2A">
        <w:t xml:space="preserve">, G1-G3 och BS 4 – 8. </w:t>
      </w:r>
    </w:p>
    <w:p w14:paraId="42512772" w14:textId="77777777" w:rsidR="00C244A1" w:rsidRDefault="00C244A1" w:rsidP="004F475D">
      <w:pPr>
        <w:pStyle w:val="Rubrik2"/>
      </w:pPr>
      <w:bookmarkStart w:id="21" w:name="_Toc494963450"/>
      <w:bookmarkStart w:id="22" w:name="_Toc64468295"/>
      <w:r>
        <w:t>Information om Infrastrukturen</w:t>
      </w:r>
      <w:bookmarkEnd w:id="21"/>
      <w:bookmarkEnd w:id="22"/>
    </w:p>
    <w:p w14:paraId="3E6310D0" w14:textId="77777777" w:rsidR="00C244A1" w:rsidRDefault="00C244A1" w:rsidP="004F475D">
      <w:r>
        <w:t xml:space="preserve">Information finns även i JNB (Järnvägsnätsbeskrivningen) som finns tillgänglig på </w:t>
      </w:r>
      <w:hyperlink r:id="rId9" w:history="1">
        <w:r w:rsidRPr="00A86186">
          <w:rPr>
            <w:rStyle w:val="Hyperlnk"/>
          </w:rPr>
          <w:t>www.Trafikverket.se</w:t>
        </w:r>
      </w:hyperlink>
    </w:p>
    <w:p w14:paraId="0AA30D66" w14:textId="77777777" w:rsidR="008510B5" w:rsidRPr="00D55C2A" w:rsidRDefault="008510B5" w:rsidP="008510B5">
      <w:pPr>
        <w:rPr>
          <w:sz w:val="28"/>
          <w:szCs w:val="28"/>
        </w:rPr>
      </w:pPr>
      <w:r w:rsidRPr="00D55C2A">
        <w:br w:type="page"/>
      </w:r>
    </w:p>
    <w:p w14:paraId="2C45C425" w14:textId="77777777" w:rsidR="008510B5" w:rsidRPr="00D55C2A" w:rsidRDefault="008510B5" w:rsidP="008510B5">
      <w:pPr>
        <w:pStyle w:val="Rubrik1"/>
      </w:pPr>
      <w:bookmarkStart w:id="23" w:name="_Toc454776818"/>
      <w:bookmarkStart w:id="24" w:name="_Toc64468296"/>
      <w:r w:rsidRPr="00D55C2A">
        <w:lastRenderedPageBreak/>
        <w:t>Trafikledning</w:t>
      </w:r>
      <w:bookmarkEnd w:id="23"/>
      <w:bookmarkEnd w:id="24"/>
    </w:p>
    <w:p w14:paraId="0B827ADD" w14:textId="77777777" w:rsidR="004F475D" w:rsidRPr="00D55C2A" w:rsidRDefault="004F475D" w:rsidP="004F475D">
      <w:pPr>
        <w:pStyle w:val="Rubrik2"/>
      </w:pPr>
      <w:bookmarkStart w:id="25" w:name="_Toc64468297"/>
      <w:bookmarkStart w:id="26" w:name="_Toc454776819"/>
      <w:r w:rsidRPr="00D55C2A">
        <w:rPr>
          <w:rStyle w:val="Stark"/>
          <w:b/>
          <w:bCs w:val="0"/>
        </w:rPr>
        <w:t>Upplysningar om pågående växling och A-skydd</w:t>
      </w:r>
      <w:bookmarkEnd w:id="25"/>
    </w:p>
    <w:p w14:paraId="27B02556" w14:textId="55D7EF52" w:rsidR="004F475D" w:rsidRDefault="004F475D" w:rsidP="0001688B">
      <w:r w:rsidRPr="004B47D4">
        <w:t>TT</w:t>
      </w:r>
      <w:r w:rsidR="004B47D4">
        <w:t>F</w:t>
      </w:r>
      <w:r w:rsidRPr="004B47D4">
        <w:t xml:space="preserve"> (TDOK 2015:0309) reglerar växling och A-skydd.</w:t>
      </w:r>
      <w:r w:rsidRPr="00D55C2A">
        <w:t xml:space="preserve"> </w:t>
      </w:r>
    </w:p>
    <w:p w14:paraId="2B951ECC" w14:textId="77777777" w:rsidR="004F475D" w:rsidRPr="00256FBE" w:rsidRDefault="004F475D" w:rsidP="00735E70">
      <w:r w:rsidRPr="00256FBE">
        <w:t>Det finns ingen särskild funktion som upplyser om A-skydd och pågående växling för hela anläggningen. Verksamhetsutövaren för Depå Falköping (Bombardier Transportation) ansvarar dock för växlingssamordning för spår G1-G4, BS4-BS7, BS7b samt vagnhallen (avsnitt 3.2.1).</w:t>
      </w:r>
    </w:p>
    <w:p w14:paraId="12CB47B0" w14:textId="77777777" w:rsidR="004F475D" w:rsidRPr="00D55C2A" w:rsidRDefault="004F475D" w:rsidP="00735E70">
      <w:pPr>
        <w:pStyle w:val="Rubrik2"/>
        <w:rPr>
          <w:rStyle w:val="Stark"/>
          <w:b/>
          <w:bCs w:val="0"/>
        </w:rPr>
      </w:pPr>
      <w:bookmarkStart w:id="27" w:name="_Toc64468298"/>
      <w:r w:rsidRPr="00D55C2A">
        <w:rPr>
          <w:rStyle w:val="Stark"/>
          <w:b/>
          <w:bCs w:val="0"/>
        </w:rPr>
        <w:t>Växlingsgränser</w:t>
      </w:r>
      <w:bookmarkEnd w:id="27"/>
    </w:p>
    <w:p w14:paraId="1B89DAAB" w14:textId="77777777" w:rsidR="004F475D" w:rsidRPr="00D55C2A" w:rsidRDefault="004F475D" w:rsidP="00735E70">
      <w:pPr>
        <w:rPr>
          <w:rStyle w:val="Stark"/>
          <w:b w:val="0"/>
          <w:bCs w:val="0"/>
        </w:rPr>
      </w:pPr>
      <w:r w:rsidRPr="00D55C2A">
        <w:rPr>
          <w:rStyle w:val="Stark"/>
          <w:b w:val="0"/>
          <w:bCs w:val="0"/>
        </w:rPr>
        <w:t xml:space="preserve">De övergripande gränserna för växling är de samma som gränserna under punkt 2. </w:t>
      </w:r>
    </w:p>
    <w:p w14:paraId="1296A0A6" w14:textId="77777777" w:rsidR="004F475D" w:rsidRPr="00D55C2A" w:rsidRDefault="00F4369C" w:rsidP="00735E70">
      <w:pPr>
        <w:pStyle w:val="Rubrik3"/>
        <w:rPr>
          <w:rStyle w:val="Stark"/>
          <w:b/>
          <w:bCs/>
        </w:rPr>
      </w:pPr>
      <w:bookmarkStart w:id="28" w:name="_Ref511647323"/>
      <w:bookmarkStart w:id="29" w:name="_Toc64468299"/>
      <w:r>
        <w:rPr>
          <w:rStyle w:val="Stark"/>
          <w:b/>
          <w:bCs/>
        </w:rPr>
        <w:t>Depå Falköping</w:t>
      </w:r>
      <w:r w:rsidR="004F475D" w:rsidRPr="00D55C2A">
        <w:rPr>
          <w:rStyle w:val="Stark"/>
          <w:b/>
          <w:bCs/>
        </w:rPr>
        <w:t>, spår G1 – G4 och BS4-BS7</w:t>
      </w:r>
      <w:r w:rsidR="004F475D">
        <w:rPr>
          <w:rStyle w:val="Stark"/>
          <w:b/>
          <w:bCs/>
        </w:rPr>
        <w:t xml:space="preserve"> samt BS7b</w:t>
      </w:r>
      <w:r w:rsidR="004F475D" w:rsidRPr="00D55C2A">
        <w:rPr>
          <w:rStyle w:val="Stark"/>
          <w:b/>
          <w:bCs/>
        </w:rPr>
        <w:t>.</w:t>
      </w:r>
      <w:bookmarkEnd w:id="28"/>
      <w:bookmarkEnd w:id="29"/>
    </w:p>
    <w:p w14:paraId="379DC191" w14:textId="77777777" w:rsidR="004F475D" w:rsidRPr="00256FBE" w:rsidRDefault="004F475D" w:rsidP="00735E70">
      <w:pPr>
        <w:spacing w:after="120"/>
        <w:rPr>
          <w:rStyle w:val="Stark"/>
          <w:b w:val="0"/>
        </w:rPr>
      </w:pPr>
      <w:r w:rsidRPr="00D55C2A">
        <w:rPr>
          <w:rStyle w:val="Stark"/>
          <w:b w:val="0"/>
        </w:rPr>
        <w:t>Verksamhetsutövaren för vagnhallen ansvarar för växling för sin verksamhet på spår G1-G4 och BS4-BS7</w:t>
      </w:r>
      <w:r>
        <w:rPr>
          <w:rStyle w:val="Stark"/>
          <w:b w:val="0"/>
        </w:rPr>
        <w:t xml:space="preserve"> samt BS7b</w:t>
      </w:r>
      <w:r w:rsidRPr="00D55C2A">
        <w:rPr>
          <w:rStyle w:val="Stark"/>
          <w:b w:val="0"/>
        </w:rPr>
        <w:t xml:space="preserve">. Växling av annan part på detta område skall samordnas med </w:t>
      </w:r>
      <w:r w:rsidRPr="00256FBE">
        <w:rPr>
          <w:rStyle w:val="Stark"/>
          <w:b w:val="0"/>
        </w:rPr>
        <w:t xml:space="preserve">verksamhetsutövaren för vagnhallen för växling påbörjas </w:t>
      </w:r>
      <w:r w:rsidRPr="00256FBE">
        <w:t xml:space="preserve">in till, ut från eller inom området. </w:t>
      </w:r>
    </w:p>
    <w:p w14:paraId="3A17B988" w14:textId="4A7D49E3" w:rsidR="004F475D" w:rsidRDefault="004F475D" w:rsidP="00735E70">
      <w:r w:rsidRPr="007629BA">
        <w:t>Telefonnummer till verks</w:t>
      </w:r>
      <w:r>
        <w:t xml:space="preserve">amhetsutövarens </w:t>
      </w:r>
      <w:r w:rsidR="009E77CD">
        <w:t>produktionstelefon</w:t>
      </w:r>
      <w:r>
        <w:t xml:space="preserve">: </w:t>
      </w:r>
      <w:r w:rsidR="007B35C4">
        <w:t>073</w:t>
      </w:r>
      <w:r w:rsidRPr="007629BA">
        <w:t>-326 39 72</w:t>
      </w:r>
      <w:r>
        <w:t>.</w:t>
      </w:r>
    </w:p>
    <w:p w14:paraId="3B3578CA" w14:textId="43886CD2" w:rsidR="004F475D" w:rsidRPr="007629BA" w:rsidRDefault="004F475D" w:rsidP="00735E70">
      <w:r>
        <w:t xml:space="preserve">Telefonsvarare meddelar tider där depån är obemannad. Växlingssamordning under obemannade tider utförs genom direkt samråd mellan pågående växlingsrörelser. </w:t>
      </w:r>
    </w:p>
    <w:p w14:paraId="739EEEA9" w14:textId="77777777" w:rsidR="008510B5" w:rsidRPr="00D55C2A" w:rsidRDefault="008510B5" w:rsidP="00173B19">
      <w:pPr>
        <w:pStyle w:val="Rubrik3"/>
        <w:rPr>
          <w:rStyle w:val="Stark"/>
          <w:b/>
        </w:rPr>
      </w:pPr>
      <w:bookmarkStart w:id="30" w:name="_Toc454776822"/>
      <w:bookmarkStart w:id="31" w:name="_Toc64468300"/>
      <w:bookmarkEnd w:id="26"/>
      <w:r w:rsidRPr="00D55C2A">
        <w:rPr>
          <w:rStyle w:val="Stark"/>
          <w:b/>
        </w:rPr>
        <w:t>Spår BS 8-BS15 och BS30</w:t>
      </w:r>
      <w:r>
        <w:rPr>
          <w:rStyle w:val="Stark"/>
          <w:b/>
        </w:rPr>
        <w:t>-34</w:t>
      </w:r>
      <w:bookmarkEnd w:id="30"/>
      <w:bookmarkEnd w:id="31"/>
    </w:p>
    <w:p w14:paraId="3336C002" w14:textId="77777777" w:rsidR="008510B5" w:rsidRPr="00D55C2A" w:rsidRDefault="008510B5" w:rsidP="00173B19">
      <w:pPr>
        <w:spacing w:after="120"/>
        <w:rPr>
          <w:rStyle w:val="Stark"/>
          <w:b w:val="0"/>
        </w:rPr>
      </w:pPr>
      <w:r w:rsidRPr="00D55C2A">
        <w:rPr>
          <w:rStyle w:val="Stark"/>
          <w:b w:val="0"/>
        </w:rPr>
        <w:t>BS Verkstäder ansvarar för växling för spår BS8-BS15 och BS 30</w:t>
      </w:r>
      <w:r>
        <w:rPr>
          <w:rStyle w:val="Stark"/>
          <w:b w:val="0"/>
        </w:rPr>
        <w:t>-</w:t>
      </w:r>
      <w:r w:rsidRPr="00D55C2A">
        <w:rPr>
          <w:rStyle w:val="Stark"/>
          <w:b w:val="0"/>
        </w:rPr>
        <w:t>3</w:t>
      </w:r>
      <w:r>
        <w:rPr>
          <w:rStyle w:val="Stark"/>
          <w:b w:val="0"/>
        </w:rPr>
        <w:t>4</w:t>
      </w:r>
      <w:r w:rsidRPr="00D55C2A">
        <w:rPr>
          <w:rStyle w:val="Stark"/>
          <w:b w:val="0"/>
        </w:rPr>
        <w:t xml:space="preserve">. BS kunder, kallade externa parter, har tillstånd att köra in på BS område. Växlingssamordning sker genom visuell kontakt. Om annan fordonsrörelse iakttas skall rörelsen stoppas och växlingssamordning muntligt överenskommas. </w:t>
      </w:r>
    </w:p>
    <w:p w14:paraId="5670D4E2" w14:textId="77777777" w:rsidR="008510B5" w:rsidRPr="00A90FCA" w:rsidRDefault="008510B5" w:rsidP="008510B5">
      <w:pPr>
        <w:pStyle w:val="Rubrik4"/>
        <w:rPr>
          <w:rStyle w:val="Stark"/>
          <w:rFonts w:ascii="Arial" w:eastAsia="Times New Roman" w:hAnsi="Arial" w:cs="Arial"/>
          <w:b/>
          <w:iCs w:val="0"/>
          <w:sz w:val="24"/>
          <w:szCs w:val="26"/>
        </w:rPr>
      </w:pPr>
      <w:bookmarkStart w:id="32" w:name="_Ref18571027"/>
      <w:r w:rsidRPr="00A90FCA">
        <w:rPr>
          <w:rStyle w:val="Stark"/>
          <w:rFonts w:ascii="Arial" w:eastAsia="Times New Roman" w:hAnsi="Arial" w:cs="Arial"/>
          <w:b/>
          <w:iCs w:val="0"/>
          <w:sz w:val="24"/>
          <w:szCs w:val="26"/>
        </w:rPr>
        <w:t>Gräns externa parter och överlämningspunkt externa parter</w:t>
      </w:r>
      <w:bookmarkEnd w:id="32"/>
    </w:p>
    <w:p w14:paraId="41A3B8DE" w14:textId="77777777" w:rsidR="008510B5" w:rsidRPr="00D55C2A" w:rsidRDefault="008510B5" w:rsidP="008510B5">
      <w:pPr>
        <w:spacing w:after="120"/>
        <w:rPr>
          <w:rStyle w:val="Stark"/>
          <w:b w:val="0"/>
        </w:rPr>
      </w:pPr>
      <w:r w:rsidRPr="00D55C2A">
        <w:rPr>
          <w:rStyle w:val="Stark"/>
          <w:b w:val="0"/>
        </w:rPr>
        <w:t xml:space="preserve">För externa parter, är gränsen för växling på spåren BS9-BS11 placerad vid vägövergång närmast vändskivan. För växling bortom denna gräns krävs särskilt tillstånd. Gränsen är markerad med skyltar, och är samtidigt överlämningspunkt om inte annat överenskommits.  </w:t>
      </w:r>
    </w:p>
    <w:p w14:paraId="40F80386" w14:textId="77777777" w:rsidR="008510B5" w:rsidRPr="00D55C2A" w:rsidRDefault="008510B5" w:rsidP="008510B5">
      <w:pPr>
        <w:pStyle w:val="Rubrik2"/>
      </w:pPr>
      <w:bookmarkStart w:id="33" w:name="_Toc454776823"/>
      <w:bookmarkStart w:id="34" w:name="_Toc64468301"/>
      <w:r w:rsidRPr="00D55C2A">
        <w:rPr>
          <w:rStyle w:val="Stark"/>
          <w:b/>
          <w:bCs w:val="0"/>
        </w:rPr>
        <w:t>Starta en växling</w:t>
      </w:r>
      <w:bookmarkEnd w:id="33"/>
      <w:bookmarkEnd w:id="34"/>
    </w:p>
    <w:p w14:paraId="05AC1495" w14:textId="77777777" w:rsidR="008510B5" w:rsidRPr="00D55C2A" w:rsidRDefault="008510B5" w:rsidP="008510B5">
      <w:pPr>
        <w:spacing w:after="120"/>
        <w:rPr>
          <w:rFonts w:cs="Arial"/>
          <w:bCs/>
          <w:szCs w:val="20"/>
        </w:rPr>
      </w:pPr>
      <w:r w:rsidRPr="00D55C2A">
        <w:rPr>
          <w:rFonts w:cs="Arial"/>
          <w:bCs/>
          <w:szCs w:val="20"/>
        </w:rPr>
        <w:t>Starttillstånd från infrastrukturförvaltaren krävs inte.</w:t>
      </w:r>
    </w:p>
    <w:p w14:paraId="359E56FF" w14:textId="77777777" w:rsidR="008510B5" w:rsidRPr="00D55C2A" w:rsidRDefault="008510B5" w:rsidP="008510B5">
      <w:pPr>
        <w:pStyle w:val="Rubrik2"/>
        <w:rPr>
          <w:rStyle w:val="Stark"/>
          <w:b/>
          <w:bCs w:val="0"/>
        </w:rPr>
      </w:pPr>
      <w:bookmarkStart w:id="35" w:name="_Toc454776824"/>
      <w:bookmarkStart w:id="36" w:name="_Toc64468302"/>
      <w:r w:rsidRPr="00D55C2A">
        <w:rPr>
          <w:rStyle w:val="Stark"/>
          <w:b/>
          <w:bCs w:val="0"/>
        </w:rPr>
        <w:t>Avsluta en växling</w:t>
      </w:r>
      <w:bookmarkEnd w:id="35"/>
      <w:bookmarkEnd w:id="36"/>
    </w:p>
    <w:p w14:paraId="167C3753" w14:textId="77777777" w:rsidR="008510B5" w:rsidRPr="00D55C2A" w:rsidRDefault="008510B5" w:rsidP="008510B5">
      <w:pPr>
        <w:autoSpaceDE w:val="0"/>
        <w:autoSpaceDN w:val="0"/>
        <w:adjustRightInd w:val="0"/>
        <w:rPr>
          <w:rFonts w:cs="Arial"/>
          <w:bCs/>
          <w:szCs w:val="20"/>
        </w:rPr>
      </w:pPr>
      <w:r w:rsidRPr="00D55C2A">
        <w:rPr>
          <w:rFonts w:cs="Arial"/>
          <w:bCs/>
          <w:szCs w:val="20"/>
        </w:rPr>
        <w:t>Avslutsanmälan behöver inte göras.</w:t>
      </w:r>
    </w:p>
    <w:p w14:paraId="366337F4" w14:textId="77777777" w:rsidR="008510B5" w:rsidRPr="00D55C2A" w:rsidRDefault="008510B5" w:rsidP="00173B19">
      <w:pPr>
        <w:pStyle w:val="Rubrik2"/>
        <w:rPr>
          <w:rStyle w:val="Stark"/>
          <w:b/>
          <w:bCs w:val="0"/>
        </w:rPr>
      </w:pPr>
      <w:bookmarkStart w:id="37" w:name="_Toc454776825"/>
      <w:bookmarkStart w:id="38" w:name="_Toc64468303"/>
      <w:r w:rsidRPr="00D55C2A">
        <w:rPr>
          <w:rStyle w:val="Stark"/>
          <w:b/>
          <w:bCs w:val="0"/>
        </w:rPr>
        <w:t>Genomförande av A-skydd</w:t>
      </w:r>
      <w:bookmarkEnd w:id="37"/>
      <w:bookmarkEnd w:id="38"/>
    </w:p>
    <w:p w14:paraId="17666C73" w14:textId="77777777" w:rsidR="008510B5" w:rsidRPr="00D55C2A" w:rsidRDefault="008510B5" w:rsidP="00173B19">
      <w:pPr>
        <w:spacing w:after="120"/>
        <w:rPr>
          <w:rFonts w:cs="Arial"/>
          <w:bCs/>
          <w:szCs w:val="20"/>
        </w:rPr>
      </w:pPr>
      <w:r w:rsidRPr="00D55C2A">
        <w:rPr>
          <w:szCs w:val="20"/>
        </w:rPr>
        <w:t xml:space="preserve">Gränspunkterna för A-skyddet samt A-skyddets starttid och sluttid, ska godkännas av </w:t>
      </w:r>
      <w:r w:rsidRPr="00D55C2A">
        <w:rPr>
          <w:rFonts w:cs="Arial"/>
          <w:bCs/>
          <w:szCs w:val="20"/>
        </w:rPr>
        <w:t xml:space="preserve">kontaktperson på </w:t>
      </w:r>
      <w:r>
        <w:rPr>
          <w:rFonts w:cs="Arial"/>
          <w:bCs/>
          <w:szCs w:val="20"/>
        </w:rPr>
        <w:t>BSJG Holding AB</w:t>
      </w:r>
      <w:r w:rsidRPr="00D55C2A">
        <w:rPr>
          <w:rFonts w:cs="Arial"/>
          <w:bCs/>
          <w:szCs w:val="20"/>
        </w:rPr>
        <w:t xml:space="preserve"> telefon </w:t>
      </w:r>
      <w:r>
        <w:rPr>
          <w:rFonts w:cs="Arial"/>
          <w:bCs/>
          <w:szCs w:val="20"/>
        </w:rPr>
        <w:t xml:space="preserve">0515-650 506 alt </w:t>
      </w:r>
      <w:r w:rsidRPr="005613C1">
        <w:rPr>
          <w:rFonts w:cs="Arial"/>
          <w:bCs/>
          <w:szCs w:val="20"/>
        </w:rPr>
        <w:t>0515-650 581</w:t>
      </w:r>
    </w:p>
    <w:p w14:paraId="4F5B4554" w14:textId="77777777" w:rsidR="008510B5" w:rsidRPr="00D55C2A" w:rsidRDefault="008510B5" w:rsidP="00173B19">
      <w:pPr>
        <w:spacing w:after="120"/>
        <w:rPr>
          <w:rFonts w:cs="Arial"/>
          <w:bCs/>
          <w:szCs w:val="20"/>
        </w:rPr>
      </w:pPr>
      <w:r w:rsidRPr="00D55C2A">
        <w:rPr>
          <w:szCs w:val="20"/>
        </w:rPr>
        <w:t xml:space="preserve">För A-skydd som kan planeras i förväg ska en arbetsplan lämnas in i god tid till </w:t>
      </w:r>
      <w:r w:rsidRPr="00D55C2A">
        <w:rPr>
          <w:rFonts w:cs="Arial"/>
          <w:bCs/>
          <w:szCs w:val="20"/>
        </w:rPr>
        <w:t xml:space="preserve">kontaktperson på </w:t>
      </w:r>
      <w:r>
        <w:rPr>
          <w:rFonts w:cs="Arial"/>
          <w:bCs/>
          <w:szCs w:val="20"/>
        </w:rPr>
        <w:t>BSJG Holding AB</w:t>
      </w:r>
      <w:r w:rsidRPr="00D55C2A">
        <w:rPr>
          <w:rFonts w:cs="Arial"/>
          <w:bCs/>
          <w:szCs w:val="20"/>
        </w:rPr>
        <w:t xml:space="preserve"> telefon </w:t>
      </w:r>
      <w:r>
        <w:rPr>
          <w:rFonts w:cs="Arial"/>
          <w:bCs/>
          <w:szCs w:val="20"/>
        </w:rPr>
        <w:t>0515-650506 alt 0515</w:t>
      </w:r>
      <w:r w:rsidRPr="00854656">
        <w:rPr>
          <w:rFonts w:cs="Arial"/>
          <w:bCs/>
          <w:szCs w:val="20"/>
        </w:rPr>
        <w:t>-</w:t>
      </w:r>
      <w:r w:rsidRPr="0030691A">
        <w:rPr>
          <w:rFonts w:cs="Arial"/>
          <w:bCs/>
          <w:szCs w:val="20"/>
        </w:rPr>
        <w:t xml:space="preserve">650 </w:t>
      </w:r>
      <w:r w:rsidRPr="005613C1">
        <w:rPr>
          <w:rFonts w:cs="Arial"/>
          <w:bCs/>
          <w:szCs w:val="20"/>
        </w:rPr>
        <w:t>581.</w:t>
      </w:r>
      <w:r>
        <w:rPr>
          <w:rFonts w:cs="Arial"/>
          <w:bCs/>
          <w:szCs w:val="20"/>
        </w:rPr>
        <w:t xml:space="preserve"> </w:t>
      </w:r>
      <w:r w:rsidRPr="00D55C2A">
        <w:rPr>
          <w:szCs w:val="20"/>
        </w:rPr>
        <w:t xml:space="preserve">Avslutsanmälan för A-skydd ska göras till kontaktperson </w:t>
      </w:r>
      <w:r w:rsidRPr="00D55C2A">
        <w:rPr>
          <w:rFonts w:cs="Arial"/>
          <w:bCs/>
          <w:szCs w:val="20"/>
        </w:rPr>
        <w:t xml:space="preserve">vid </w:t>
      </w:r>
      <w:r>
        <w:rPr>
          <w:rFonts w:cs="Arial"/>
          <w:bCs/>
          <w:szCs w:val="20"/>
        </w:rPr>
        <w:t>BSJG Holding AB</w:t>
      </w:r>
      <w:r w:rsidRPr="00D55C2A">
        <w:rPr>
          <w:rFonts w:cs="Arial"/>
          <w:bCs/>
          <w:szCs w:val="20"/>
        </w:rPr>
        <w:t xml:space="preserve">, telefon 0515 </w:t>
      </w:r>
      <w:r>
        <w:rPr>
          <w:rFonts w:cs="Arial"/>
          <w:bCs/>
          <w:szCs w:val="20"/>
        </w:rPr>
        <w:t>650 506 alt 0515</w:t>
      </w:r>
      <w:r w:rsidRPr="00854656">
        <w:rPr>
          <w:rFonts w:cs="Arial"/>
          <w:bCs/>
          <w:szCs w:val="20"/>
        </w:rPr>
        <w:t>-</w:t>
      </w:r>
      <w:r w:rsidRPr="0030691A">
        <w:rPr>
          <w:rFonts w:cs="Arial"/>
          <w:bCs/>
          <w:szCs w:val="20"/>
        </w:rPr>
        <w:t>650 581</w:t>
      </w:r>
      <w:r w:rsidRPr="00D55C2A">
        <w:rPr>
          <w:rFonts w:cs="Arial"/>
          <w:bCs/>
          <w:szCs w:val="20"/>
        </w:rPr>
        <w:t>.</w:t>
      </w:r>
    </w:p>
    <w:p w14:paraId="658F71DC" w14:textId="566D28CF" w:rsidR="008510B5" w:rsidRDefault="00FA7FCB" w:rsidP="0001688B">
      <w:pPr>
        <w:pStyle w:val="Rubrik1"/>
        <w:rPr>
          <w:rStyle w:val="Stark"/>
          <w:b/>
        </w:rPr>
      </w:pPr>
      <w:bookmarkStart w:id="39" w:name="_Ref11310481"/>
      <w:bookmarkStart w:id="40" w:name="_Toc64468304"/>
      <w:r>
        <w:rPr>
          <w:rStyle w:val="Stark"/>
          <w:b/>
        </w:rPr>
        <w:lastRenderedPageBreak/>
        <w:t>Vid olycka eller akut fara</w:t>
      </w:r>
      <w:bookmarkEnd w:id="39"/>
      <w:bookmarkEnd w:id="40"/>
    </w:p>
    <w:p w14:paraId="34C37B1F" w14:textId="7E5E3284" w:rsidR="00FA7FCB" w:rsidRPr="008432BA" w:rsidRDefault="00FA7FCB" w:rsidP="0001688B">
      <w:pPr>
        <w:rPr>
          <w:b/>
          <w:bCs/>
        </w:rPr>
      </w:pPr>
      <w:r w:rsidRPr="008432BA">
        <w:rPr>
          <w:b/>
          <w:bCs/>
        </w:rPr>
        <w:t>Om olycka eller allvarligt tillbud inträffar eller om akut fara upptäcks:</w:t>
      </w:r>
    </w:p>
    <w:p w14:paraId="7EC4E45D" w14:textId="109D3748" w:rsidR="00FA7FCB" w:rsidRPr="00FA7FCB" w:rsidRDefault="00FA7FCB" w:rsidP="0001688B">
      <w:pPr>
        <w:pStyle w:val="Liststycke"/>
        <w:numPr>
          <w:ilvl w:val="0"/>
          <w:numId w:val="28"/>
        </w:numPr>
        <w:rPr>
          <w:b/>
          <w:bCs/>
        </w:rPr>
      </w:pPr>
      <w:r w:rsidRPr="00FA7FCB">
        <w:rPr>
          <w:b/>
          <w:bCs/>
        </w:rPr>
        <w:t>Rädda, varna, larma</w:t>
      </w:r>
    </w:p>
    <w:p w14:paraId="7A5E6F1D" w14:textId="44359E1A" w:rsidR="00FA7FCB" w:rsidRPr="00FA7FCB" w:rsidRDefault="00FA7FCB" w:rsidP="0001688B">
      <w:pPr>
        <w:pStyle w:val="Liststycke"/>
        <w:numPr>
          <w:ilvl w:val="0"/>
          <w:numId w:val="28"/>
        </w:numPr>
        <w:rPr>
          <w:b/>
          <w:bCs/>
        </w:rPr>
      </w:pPr>
      <w:r w:rsidRPr="00FA7FCB">
        <w:rPr>
          <w:b/>
          <w:bCs/>
        </w:rPr>
        <w:t>Ring 112</w:t>
      </w:r>
    </w:p>
    <w:p w14:paraId="57FF24E9" w14:textId="5CA7768A" w:rsidR="00FA7FCB" w:rsidRPr="00FA7FCB" w:rsidRDefault="00FA7FCB" w:rsidP="0001688B">
      <w:pPr>
        <w:pStyle w:val="Liststycke"/>
        <w:numPr>
          <w:ilvl w:val="0"/>
          <w:numId w:val="28"/>
        </w:numPr>
        <w:rPr>
          <w:b/>
          <w:bCs/>
        </w:rPr>
      </w:pPr>
      <w:r w:rsidRPr="00FA7FCB">
        <w:rPr>
          <w:b/>
          <w:bCs/>
        </w:rPr>
        <w:t>Larma BS Verkstäders ledning</w:t>
      </w:r>
    </w:p>
    <w:p w14:paraId="1F7B7110" w14:textId="69AF4D3D" w:rsidR="00FA7FCB" w:rsidRPr="00FA7FCB" w:rsidRDefault="00FA7FCB" w:rsidP="0001688B">
      <w:pPr>
        <w:rPr>
          <w:b/>
          <w:bCs/>
        </w:rPr>
      </w:pPr>
      <w:r w:rsidRPr="00FA7FCB">
        <w:rPr>
          <w:b/>
          <w:bCs/>
        </w:rPr>
        <w:t>Larmnummer utom kontorstid: 0515-650 570</w:t>
      </w:r>
    </w:p>
    <w:p w14:paraId="0D0F6148" w14:textId="1A1774B6" w:rsidR="00FA7FCB" w:rsidRDefault="00FA7FCB" w:rsidP="0001688B">
      <w:r>
        <w:t>Skyltar med denna info finns vid infarter samt utvändigt på rundstallet</w:t>
      </w:r>
      <w:r w:rsidR="002E0E35">
        <w:t xml:space="preserve"> på södersidan</w:t>
      </w:r>
      <w:r>
        <w:t>.</w:t>
      </w:r>
    </w:p>
    <w:p w14:paraId="0A7FB06D" w14:textId="2D11BD23" w:rsidR="00FA7FCB" w:rsidRDefault="00FA7FCB" w:rsidP="0001688B"/>
    <w:p w14:paraId="1C91AC34" w14:textId="74338372" w:rsidR="00FA7FCB" w:rsidRDefault="00FA7FCB" w:rsidP="0001688B">
      <w:r>
        <w:t>På kontorstid kan ledningen larmas på plats eller kontaktas via växel 0515-650 500</w:t>
      </w:r>
    </w:p>
    <w:p w14:paraId="1725978D" w14:textId="10F61810" w:rsidR="008510B5" w:rsidRDefault="008510B5" w:rsidP="0001688B">
      <w:pPr>
        <w:spacing w:after="120"/>
        <w:rPr>
          <w:szCs w:val="20"/>
        </w:rPr>
      </w:pPr>
      <w:r w:rsidRPr="00FA7FCB">
        <w:rPr>
          <w:szCs w:val="20"/>
        </w:rPr>
        <w:t xml:space="preserve">Vid behov av </w:t>
      </w:r>
      <w:r w:rsidR="00FA7FCB" w:rsidRPr="00FA7FCB">
        <w:rPr>
          <w:szCs w:val="20"/>
        </w:rPr>
        <w:t>nöd</w:t>
      </w:r>
      <w:r w:rsidRPr="00FA7FCB">
        <w:rPr>
          <w:szCs w:val="20"/>
        </w:rPr>
        <w:t xml:space="preserve">frånkoppling av kontaktledningen – ring 112 – begär Trafikverkets </w:t>
      </w:r>
      <w:r w:rsidR="00FA7FCB" w:rsidRPr="00FA7FCB">
        <w:rPr>
          <w:szCs w:val="20"/>
        </w:rPr>
        <w:t>Drift</w:t>
      </w:r>
      <w:r w:rsidRPr="00FA7FCB">
        <w:rPr>
          <w:szCs w:val="20"/>
        </w:rPr>
        <w:t xml:space="preserve">ledning. </w:t>
      </w:r>
    </w:p>
    <w:p w14:paraId="4C05D9D4" w14:textId="52C444B7" w:rsidR="008432BA" w:rsidRDefault="008432BA" w:rsidP="0001688B">
      <w:pPr>
        <w:spacing w:after="120"/>
        <w:rPr>
          <w:szCs w:val="20"/>
        </w:rPr>
      </w:pPr>
      <w:r>
        <w:rPr>
          <w:szCs w:val="20"/>
        </w:rPr>
        <w:t>BSJG/BS Verkstäder</w:t>
      </w:r>
      <w:r w:rsidR="002E0E35">
        <w:rPr>
          <w:szCs w:val="20"/>
        </w:rPr>
        <w:t>s personal</w:t>
      </w:r>
      <w:r>
        <w:rPr>
          <w:szCs w:val="20"/>
        </w:rPr>
        <w:t xml:space="preserve"> agerarar efter larm enligt </w:t>
      </w:r>
      <w:r w:rsidR="002E0E35">
        <w:rPr>
          <w:szCs w:val="20"/>
        </w:rPr>
        <w:t xml:space="preserve">instruktioner i Ar 2-1, Nödlägesberedskap. </w:t>
      </w:r>
    </w:p>
    <w:p w14:paraId="1833B159" w14:textId="77777777" w:rsidR="008510B5" w:rsidRPr="00D55C2A" w:rsidRDefault="008510B5" w:rsidP="0001688B">
      <w:pPr>
        <w:pStyle w:val="Rubrik1"/>
        <w:rPr>
          <w:rStyle w:val="Stark"/>
          <w:b/>
          <w:bCs/>
        </w:rPr>
      </w:pPr>
      <w:bookmarkStart w:id="41" w:name="_Toc454776827"/>
      <w:bookmarkStart w:id="42" w:name="_Toc64468305"/>
      <w:r w:rsidRPr="00D55C2A">
        <w:rPr>
          <w:rStyle w:val="Stark"/>
          <w:b/>
        </w:rPr>
        <w:t>Fel på järnvägsinfrastruktur</w:t>
      </w:r>
      <w:bookmarkEnd w:id="41"/>
      <w:bookmarkEnd w:id="42"/>
    </w:p>
    <w:p w14:paraId="122774DB" w14:textId="137F1012" w:rsidR="008510B5" w:rsidRPr="00D55C2A" w:rsidRDefault="008510B5" w:rsidP="0001688B">
      <w:pPr>
        <w:spacing w:after="120"/>
        <w:rPr>
          <w:szCs w:val="20"/>
        </w:rPr>
      </w:pPr>
      <w:r w:rsidRPr="00D55C2A">
        <w:rPr>
          <w:szCs w:val="20"/>
        </w:rPr>
        <w:t>Upptäcks fel på spår</w:t>
      </w:r>
      <w:r w:rsidR="002E0E35">
        <w:rPr>
          <w:szCs w:val="20"/>
        </w:rPr>
        <w:t>, kontaktledning</w:t>
      </w:r>
      <w:r w:rsidRPr="00D55C2A">
        <w:rPr>
          <w:szCs w:val="20"/>
        </w:rPr>
        <w:t xml:space="preserve"> eller signaler som tillhör </w:t>
      </w:r>
      <w:r>
        <w:rPr>
          <w:szCs w:val="20"/>
        </w:rPr>
        <w:t>BSJG Holding AB</w:t>
      </w:r>
      <w:r w:rsidRPr="00D55C2A">
        <w:rPr>
          <w:szCs w:val="20"/>
        </w:rPr>
        <w:t xml:space="preserve"> järnvägsinfrastruktur, skall felanmälan göras till </w:t>
      </w:r>
      <w:r>
        <w:rPr>
          <w:szCs w:val="20"/>
        </w:rPr>
        <w:t>BSJG Holding AB</w:t>
      </w:r>
      <w:r w:rsidRPr="00D55C2A">
        <w:rPr>
          <w:szCs w:val="20"/>
        </w:rPr>
        <w:t xml:space="preserve"> på telefon </w:t>
      </w:r>
      <w:r w:rsidRPr="00D55C2A">
        <w:rPr>
          <w:rFonts w:cs="Arial"/>
          <w:bCs/>
          <w:szCs w:val="20"/>
        </w:rPr>
        <w:t>0515</w:t>
      </w:r>
      <w:r w:rsidR="00C617E1">
        <w:rPr>
          <w:rFonts w:cs="Arial"/>
          <w:bCs/>
          <w:szCs w:val="20"/>
        </w:rPr>
        <w:t>-</w:t>
      </w:r>
      <w:r>
        <w:rPr>
          <w:rFonts w:cs="Arial"/>
          <w:bCs/>
          <w:szCs w:val="20"/>
        </w:rPr>
        <w:t xml:space="preserve">650 506 </w:t>
      </w:r>
      <w:r w:rsidR="002E0E35">
        <w:rPr>
          <w:rFonts w:cs="Arial"/>
          <w:bCs/>
          <w:szCs w:val="20"/>
        </w:rPr>
        <w:t>eller 0515</w:t>
      </w:r>
      <w:r w:rsidR="00C617E1">
        <w:rPr>
          <w:rFonts w:cs="Arial"/>
          <w:bCs/>
          <w:szCs w:val="20"/>
        </w:rPr>
        <w:t>-</w:t>
      </w:r>
      <w:r w:rsidR="002E0E35">
        <w:rPr>
          <w:rFonts w:cs="Arial"/>
          <w:bCs/>
          <w:szCs w:val="20"/>
        </w:rPr>
        <w:t>650 </w:t>
      </w:r>
      <w:r w:rsidR="002E0E35" w:rsidRPr="002E0E35">
        <w:rPr>
          <w:rFonts w:cs="Arial"/>
          <w:bCs/>
          <w:szCs w:val="20"/>
        </w:rPr>
        <w:t>581. Vid a</w:t>
      </w:r>
      <w:r w:rsidR="008432BA" w:rsidRPr="002E0E35">
        <w:rPr>
          <w:rFonts w:cs="Arial"/>
          <w:bCs/>
          <w:szCs w:val="20"/>
        </w:rPr>
        <w:t>kut fel</w:t>
      </w:r>
      <w:r w:rsidR="002E0E35">
        <w:rPr>
          <w:rFonts w:cs="Arial"/>
          <w:bCs/>
          <w:szCs w:val="20"/>
        </w:rPr>
        <w:t xml:space="preserve">, anmäl enligt </w:t>
      </w:r>
      <w:r w:rsidR="002E0E35" w:rsidRPr="002E0E35">
        <w:rPr>
          <w:rFonts w:cs="Arial"/>
          <w:bCs/>
          <w:szCs w:val="20"/>
        </w:rPr>
        <w:t xml:space="preserve">stycke </w:t>
      </w:r>
      <w:r w:rsidR="002E0E35" w:rsidRPr="002E0E35">
        <w:rPr>
          <w:rFonts w:cs="Arial"/>
          <w:bCs/>
          <w:szCs w:val="20"/>
        </w:rPr>
        <w:fldChar w:fldCharType="begin"/>
      </w:r>
      <w:r w:rsidR="002E0E35" w:rsidRPr="002E0E35">
        <w:rPr>
          <w:rFonts w:cs="Arial"/>
          <w:bCs/>
          <w:szCs w:val="20"/>
        </w:rPr>
        <w:instrText xml:space="preserve"> REF _Ref11310481 \r \h  \* MERGEFORMAT </w:instrText>
      </w:r>
      <w:r w:rsidR="002E0E35" w:rsidRPr="002E0E35">
        <w:rPr>
          <w:rFonts w:cs="Arial"/>
          <w:bCs/>
          <w:szCs w:val="20"/>
        </w:rPr>
      </w:r>
      <w:r w:rsidR="002E0E35" w:rsidRPr="002E0E35">
        <w:rPr>
          <w:rFonts w:cs="Arial"/>
          <w:bCs/>
          <w:szCs w:val="20"/>
        </w:rPr>
        <w:fldChar w:fldCharType="separate"/>
      </w:r>
      <w:r w:rsidR="002E0E35" w:rsidRPr="002E0E35">
        <w:rPr>
          <w:rFonts w:cs="Arial"/>
          <w:bCs/>
          <w:szCs w:val="20"/>
        </w:rPr>
        <w:t>4</w:t>
      </w:r>
      <w:r w:rsidR="002E0E35" w:rsidRPr="002E0E35">
        <w:rPr>
          <w:rFonts w:cs="Arial"/>
          <w:bCs/>
          <w:szCs w:val="20"/>
        </w:rPr>
        <w:fldChar w:fldCharType="end"/>
      </w:r>
      <w:r w:rsidR="002E0E35">
        <w:rPr>
          <w:rFonts w:cs="Arial"/>
          <w:bCs/>
          <w:szCs w:val="20"/>
        </w:rPr>
        <w:t xml:space="preserve">. </w:t>
      </w:r>
    </w:p>
    <w:p w14:paraId="0EBAC104" w14:textId="77777777" w:rsidR="008510B5" w:rsidRPr="00D55C2A" w:rsidRDefault="008510B5" w:rsidP="008510B5">
      <w:pPr>
        <w:pStyle w:val="Rubrik1"/>
      </w:pPr>
      <w:bookmarkStart w:id="43" w:name="_Toc454776828"/>
      <w:bookmarkStart w:id="44" w:name="_Toc64468306"/>
      <w:r w:rsidRPr="00D55C2A">
        <w:t>Växlingsplan</w:t>
      </w:r>
      <w:bookmarkEnd w:id="43"/>
      <w:bookmarkEnd w:id="44"/>
    </w:p>
    <w:p w14:paraId="2D8B668F" w14:textId="77777777" w:rsidR="008510B5" w:rsidRPr="00D55C2A" w:rsidRDefault="008510B5" w:rsidP="008510B5">
      <w:pPr>
        <w:spacing w:after="120"/>
        <w:rPr>
          <w:szCs w:val="20"/>
        </w:rPr>
      </w:pPr>
      <w:r>
        <w:rPr>
          <w:szCs w:val="20"/>
        </w:rPr>
        <w:t>BSJG Holding AB</w:t>
      </w:r>
      <w:r w:rsidRPr="00D55C2A">
        <w:rPr>
          <w:szCs w:val="20"/>
        </w:rPr>
        <w:t xml:space="preserve"> finns till för att möjliggöra produktion av verkstadsunderhåll och andra servicearbeten på spårfordon i anslutande verkstäder. Behovet för detta skiftar kontinuerligt och planeras normalt löpande.</w:t>
      </w:r>
    </w:p>
    <w:p w14:paraId="57EA46F4" w14:textId="77777777" w:rsidR="008510B5" w:rsidRPr="00D55C2A" w:rsidRDefault="008510B5" w:rsidP="008510B5">
      <w:pPr>
        <w:spacing w:after="120"/>
        <w:rPr>
          <w:szCs w:val="20"/>
        </w:rPr>
      </w:pPr>
      <w:r w:rsidRPr="00D55C2A">
        <w:rPr>
          <w:szCs w:val="20"/>
        </w:rPr>
        <w:t>Berörda järnvägsföretag bereds tillträde till hela eller anvisade delar av bangården och planerar löpande växlingen utifrån produktionens behov.</w:t>
      </w:r>
    </w:p>
    <w:p w14:paraId="51B0D1A9" w14:textId="77777777" w:rsidR="008510B5" w:rsidRPr="00D55C2A" w:rsidRDefault="008510B5" w:rsidP="008510B5">
      <w:pPr>
        <w:spacing w:after="120"/>
        <w:rPr>
          <w:b/>
          <w:szCs w:val="20"/>
        </w:rPr>
      </w:pPr>
      <w:r w:rsidRPr="00D55C2A">
        <w:rPr>
          <w:szCs w:val="20"/>
        </w:rPr>
        <w:t>I Vagnhallen</w:t>
      </w:r>
      <w:r w:rsidRPr="00D55C2A">
        <w:rPr>
          <w:rStyle w:val="Stark"/>
          <w:b w:val="0"/>
        </w:rPr>
        <w:t xml:space="preserve"> med tillhörande spår, G1 – G4 och BS4-BS7, bedrivs motorvagnsunderhåll på varierande tider.</w:t>
      </w:r>
    </w:p>
    <w:p w14:paraId="07682421" w14:textId="77777777" w:rsidR="008510B5" w:rsidRPr="00D55C2A" w:rsidRDefault="008510B5" w:rsidP="008510B5">
      <w:pPr>
        <w:pStyle w:val="Rubrik1"/>
      </w:pPr>
      <w:bookmarkStart w:id="45" w:name="_Toc454776829"/>
      <w:bookmarkStart w:id="46" w:name="_Toc64468307"/>
      <w:r w:rsidRPr="00D55C2A">
        <w:t>Plankorsningar</w:t>
      </w:r>
      <w:bookmarkEnd w:id="45"/>
      <w:bookmarkEnd w:id="46"/>
    </w:p>
    <w:p w14:paraId="413EB066" w14:textId="77777777" w:rsidR="008510B5" w:rsidRPr="00D55C2A" w:rsidRDefault="008510B5" w:rsidP="008510B5">
      <w:pPr>
        <w:spacing w:after="120"/>
        <w:rPr>
          <w:szCs w:val="20"/>
        </w:rPr>
      </w:pPr>
      <w:r w:rsidRPr="00D55C2A">
        <w:rPr>
          <w:szCs w:val="20"/>
        </w:rPr>
        <w:t xml:space="preserve">Vid passage av obevakade plankorsningar är </w:t>
      </w:r>
      <w:r>
        <w:rPr>
          <w:szCs w:val="20"/>
        </w:rPr>
        <w:t>Sth</w:t>
      </w:r>
      <w:r w:rsidRPr="00D55C2A">
        <w:rPr>
          <w:szCs w:val="20"/>
        </w:rPr>
        <w:t xml:space="preserve"> 10 km/h.</w:t>
      </w:r>
    </w:p>
    <w:p w14:paraId="1D020B8E" w14:textId="77777777" w:rsidR="008510B5" w:rsidRPr="00D55C2A" w:rsidRDefault="008510B5" w:rsidP="008510B5">
      <w:pPr>
        <w:spacing w:after="120"/>
        <w:rPr>
          <w:szCs w:val="20"/>
        </w:rPr>
      </w:pPr>
      <w:r w:rsidRPr="00D55C2A">
        <w:rPr>
          <w:szCs w:val="20"/>
        </w:rPr>
        <w:t>Främsta fordonet ska vara bemannat (fordonet kan anses vara bemannat även om radioloksoperatör eller signalgivare går bredvid spåret omedelbart framför främsta fordonet).</w:t>
      </w:r>
    </w:p>
    <w:p w14:paraId="7281F989" w14:textId="77777777" w:rsidR="008510B5" w:rsidRPr="00D55C2A" w:rsidRDefault="008510B5" w:rsidP="008510B5">
      <w:pPr>
        <w:spacing w:after="120"/>
        <w:rPr>
          <w:szCs w:val="20"/>
        </w:rPr>
      </w:pPr>
      <w:r w:rsidRPr="00D55C2A">
        <w:rPr>
          <w:szCs w:val="20"/>
        </w:rPr>
        <w:t xml:space="preserve">Växling ska planeras så att vägövergångar inte onödigtvis blockeras. </w:t>
      </w:r>
    </w:p>
    <w:p w14:paraId="7F4EEA63" w14:textId="77777777" w:rsidR="008510B5" w:rsidRPr="00D55C2A" w:rsidRDefault="008510B5" w:rsidP="008510B5">
      <w:pPr>
        <w:spacing w:after="120"/>
        <w:rPr>
          <w:szCs w:val="20"/>
        </w:rPr>
      </w:pPr>
      <w:r w:rsidRPr="00D55C2A">
        <w:rPr>
          <w:szCs w:val="20"/>
        </w:rPr>
        <w:t>Vid plankorsningen framför lokstallet samt plankorsning vid södra änden av vagnhallen gäller stopp framför korsningen, eftersom vägen till viss del är/kan vara skymd.</w:t>
      </w:r>
    </w:p>
    <w:p w14:paraId="1182CE48" w14:textId="77777777" w:rsidR="008510B5" w:rsidRPr="00D55C2A" w:rsidRDefault="008510B5" w:rsidP="008510B5">
      <w:pPr>
        <w:pStyle w:val="Rubrik1"/>
      </w:pPr>
      <w:bookmarkStart w:id="47" w:name="_Toc454776830"/>
      <w:bookmarkStart w:id="48" w:name="_Toc64468308"/>
      <w:r w:rsidRPr="00D55C2A">
        <w:t>Skjutsning</w:t>
      </w:r>
      <w:bookmarkEnd w:id="47"/>
      <w:bookmarkEnd w:id="48"/>
    </w:p>
    <w:p w14:paraId="62304C70" w14:textId="77777777" w:rsidR="008510B5" w:rsidRPr="00D55C2A" w:rsidRDefault="008510B5" w:rsidP="008510B5">
      <w:pPr>
        <w:spacing w:after="120"/>
        <w:rPr>
          <w:szCs w:val="20"/>
        </w:rPr>
      </w:pPr>
      <w:r w:rsidRPr="00D55C2A">
        <w:rPr>
          <w:szCs w:val="20"/>
        </w:rPr>
        <w:t>All skjutsning är förbjuden.</w:t>
      </w:r>
    </w:p>
    <w:p w14:paraId="71F14BF0" w14:textId="77777777" w:rsidR="008510B5" w:rsidRPr="00D55C2A" w:rsidRDefault="008510B5" w:rsidP="008510B5">
      <w:pPr>
        <w:pStyle w:val="Rubrik1"/>
      </w:pPr>
      <w:bookmarkStart w:id="49" w:name="_Toc454776831"/>
      <w:bookmarkStart w:id="50" w:name="_Toc64468309"/>
      <w:r w:rsidRPr="00D55C2A">
        <w:t>Parkeringsspår</w:t>
      </w:r>
      <w:bookmarkEnd w:id="49"/>
      <w:bookmarkEnd w:id="50"/>
    </w:p>
    <w:p w14:paraId="50FB1B91" w14:textId="77777777" w:rsidR="008510B5" w:rsidRPr="00D55C2A" w:rsidRDefault="008510B5" w:rsidP="008510B5">
      <w:pPr>
        <w:spacing w:after="120"/>
        <w:rPr>
          <w:rStyle w:val="Stark"/>
          <w:b w:val="0"/>
        </w:rPr>
      </w:pPr>
      <w:r w:rsidRPr="00D55C2A">
        <w:rPr>
          <w:szCs w:val="20"/>
        </w:rPr>
        <w:t xml:space="preserve">På </w:t>
      </w:r>
      <w:r>
        <w:rPr>
          <w:szCs w:val="20"/>
        </w:rPr>
        <w:t>BSJG Holding AB</w:t>
      </w:r>
      <w:r w:rsidRPr="00D55C2A">
        <w:rPr>
          <w:szCs w:val="20"/>
        </w:rPr>
        <w:t xml:space="preserve"> järnvägsinfrastruktur är alla spår klassade som parkeringsspår. På spår </w:t>
      </w:r>
      <w:r w:rsidRPr="00D55C2A">
        <w:rPr>
          <w:rStyle w:val="Stark"/>
          <w:b w:val="0"/>
        </w:rPr>
        <w:t>G1 – G4 och BS4-BS7 får endast fordon som klassas som ej klättringsbara ställas upp.</w:t>
      </w:r>
    </w:p>
    <w:p w14:paraId="4C5D5A60" w14:textId="77777777" w:rsidR="005324A3" w:rsidRDefault="005324A3">
      <w:pPr>
        <w:rPr>
          <w:rStyle w:val="Stark"/>
          <w:b w:val="0"/>
        </w:rPr>
      </w:pPr>
      <w:r>
        <w:rPr>
          <w:rStyle w:val="Stark"/>
          <w:b w:val="0"/>
        </w:rPr>
        <w:br w:type="page"/>
      </w:r>
    </w:p>
    <w:p w14:paraId="3460E067" w14:textId="77777777" w:rsidR="008510B5" w:rsidRPr="00D55C2A" w:rsidRDefault="008510B5" w:rsidP="00173B19">
      <w:pPr>
        <w:pStyle w:val="Rubrik1"/>
      </w:pPr>
      <w:bookmarkStart w:id="51" w:name="_Toc454776832"/>
      <w:bookmarkStart w:id="52" w:name="_Toc64468310"/>
      <w:r w:rsidRPr="00D55C2A">
        <w:lastRenderedPageBreak/>
        <w:t>Största tillåtna hastighet</w:t>
      </w:r>
      <w:bookmarkEnd w:id="51"/>
      <w:bookmarkEnd w:id="52"/>
    </w:p>
    <w:p w14:paraId="038DACDC" w14:textId="77777777" w:rsidR="008510B5" w:rsidRPr="00D55C2A" w:rsidRDefault="008510B5" w:rsidP="00173B19">
      <w:pPr>
        <w:spacing w:after="120"/>
        <w:rPr>
          <w:szCs w:val="20"/>
        </w:rPr>
      </w:pPr>
      <w:r w:rsidRPr="00D55C2A">
        <w:rPr>
          <w:szCs w:val="20"/>
        </w:rPr>
        <w:t xml:space="preserve">Nedanstående undantag och restriktioner från </w:t>
      </w:r>
      <w:r>
        <w:rPr>
          <w:szCs w:val="20"/>
        </w:rPr>
        <w:t xml:space="preserve">Trafikverkets </w:t>
      </w:r>
      <w:r w:rsidRPr="00D55C2A">
        <w:rPr>
          <w:szCs w:val="20"/>
        </w:rPr>
        <w:t xml:space="preserve">trafikföreskrifter </w:t>
      </w:r>
      <w:r>
        <w:rPr>
          <w:szCs w:val="20"/>
        </w:rPr>
        <w:t xml:space="preserve">(TDOK 2015:0309) </w:t>
      </w:r>
      <w:r w:rsidRPr="00D55C2A">
        <w:rPr>
          <w:szCs w:val="20"/>
        </w:rPr>
        <w:t>gäller för hastighet vid växling:</w:t>
      </w:r>
    </w:p>
    <w:p w14:paraId="6D2D1470" w14:textId="77777777" w:rsidR="008510B5" w:rsidRPr="00D55C2A" w:rsidRDefault="008510B5" w:rsidP="00173B19">
      <w:pPr>
        <w:pStyle w:val="Liststycke"/>
        <w:numPr>
          <w:ilvl w:val="0"/>
          <w:numId w:val="27"/>
        </w:numPr>
        <w:spacing w:before="120" w:after="120"/>
      </w:pPr>
      <w:r w:rsidRPr="00D55C2A">
        <w:t xml:space="preserve">Inne i byggnad är </w:t>
      </w:r>
      <w:r>
        <w:t>Sth</w:t>
      </w:r>
      <w:r w:rsidRPr="00D55C2A">
        <w:t xml:space="preserve"> 5 km/h</w:t>
      </w:r>
    </w:p>
    <w:p w14:paraId="75760671" w14:textId="77777777" w:rsidR="008510B5" w:rsidRPr="00D55C2A" w:rsidRDefault="008510B5" w:rsidP="00173B19">
      <w:pPr>
        <w:pStyle w:val="Liststycke"/>
        <w:numPr>
          <w:ilvl w:val="0"/>
          <w:numId w:val="27"/>
        </w:numPr>
        <w:spacing w:before="120" w:after="120"/>
      </w:pPr>
      <w:r w:rsidRPr="00D55C2A">
        <w:t>När främsta änden av ett växlingssätt passerar genom port, får hastigheten inte vara högre än ca 2 km/h (</w:t>
      </w:r>
      <w:r w:rsidRPr="0096637E">
        <w:rPr>
          <w:color w:val="000000"/>
        </w:rPr>
        <w:t>långsam promenadtakt</w:t>
      </w:r>
      <w:r w:rsidRPr="00D55C2A">
        <w:t>)</w:t>
      </w:r>
    </w:p>
    <w:p w14:paraId="4BE223B2" w14:textId="77777777" w:rsidR="008510B5" w:rsidRPr="00D55C2A" w:rsidRDefault="008510B5" w:rsidP="00173B19">
      <w:pPr>
        <w:pStyle w:val="Liststycke"/>
        <w:numPr>
          <w:ilvl w:val="0"/>
          <w:numId w:val="27"/>
        </w:numPr>
        <w:spacing w:before="120" w:after="120"/>
      </w:pPr>
      <w:r w:rsidRPr="00D55C2A">
        <w:t>På vändskivorna får hastigheten inte vara högre än ca 2 km/h (</w:t>
      </w:r>
      <w:r w:rsidRPr="0096637E">
        <w:rPr>
          <w:color w:val="000000"/>
        </w:rPr>
        <w:t>långsam promenadtakt</w:t>
      </w:r>
      <w:r w:rsidRPr="00D55C2A">
        <w:t>).</w:t>
      </w:r>
    </w:p>
    <w:p w14:paraId="3D804D3D" w14:textId="65B34B26" w:rsidR="008510B5" w:rsidRDefault="008510B5" w:rsidP="0001688B">
      <w:pPr>
        <w:pStyle w:val="Liststycke"/>
        <w:numPr>
          <w:ilvl w:val="0"/>
          <w:numId w:val="27"/>
        </w:numPr>
        <w:spacing w:before="120" w:after="120"/>
      </w:pPr>
      <w:r w:rsidRPr="00F01701">
        <w:t xml:space="preserve">På spår G1 kan provkörning under vissa förutsättningar förekomma med </w:t>
      </w:r>
      <w:r>
        <w:t>Sth</w:t>
      </w:r>
      <w:r w:rsidRPr="00F01701">
        <w:t xml:space="preserve"> 30km/h. </w:t>
      </w:r>
    </w:p>
    <w:p w14:paraId="7E1FF460" w14:textId="2A56E89E" w:rsidR="008510B5" w:rsidRDefault="008510B5" w:rsidP="0001688B">
      <w:pPr>
        <w:pStyle w:val="Liststycke"/>
        <w:numPr>
          <w:ilvl w:val="0"/>
          <w:numId w:val="27"/>
        </w:numPr>
        <w:spacing w:before="120" w:after="120"/>
      </w:pPr>
      <w:r w:rsidRPr="00F01701">
        <w:t xml:space="preserve">I övrigt är </w:t>
      </w:r>
      <w:r>
        <w:t>Sth</w:t>
      </w:r>
      <w:r w:rsidRPr="00F01701">
        <w:t xml:space="preserve"> 10 km/h.</w:t>
      </w:r>
    </w:p>
    <w:p w14:paraId="6326B9E2" w14:textId="1FBBEE0D" w:rsidR="00B72B92" w:rsidRDefault="00B72B92" w:rsidP="0001688B">
      <w:pPr>
        <w:pStyle w:val="Rubrik2"/>
      </w:pPr>
      <w:bookmarkStart w:id="53" w:name="_Toc64468311"/>
      <w:r>
        <w:t>Provkörning i upp till 30 km/h på spår G1.</w:t>
      </w:r>
      <w:bookmarkEnd w:id="53"/>
    </w:p>
    <w:p w14:paraId="07A81934" w14:textId="75DA9C30" w:rsidR="00B72B92" w:rsidRDefault="00B72B92" w:rsidP="0001688B">
      <w:r>
        <w:t>Provkörning med s</w:t>
      </w:r>
      <w:r w:rsidR="007C0543">
        <w:t xml:space="preserve">törsta tillåtna hastighet </w:t>
      </w:r>
      <w:r>
        <w:t xml:space="preserve">på </w:t>
      </w:r>
      <w:r w:rsidR="007C0543">
        <w:t xml:space="preserve">30km/h på </w:t>
      </w:r>
      <w:r>
        <w:t xml:space="preserve">spår G1 är tillåtet </w:t>
      </w:r>
      <w:r w:rsidR="00F51325">
        <w:t>under</w:t>
      </w:r>
      <w:r>
        <w:t xml:space="preserve"> följande förutsättningar:</w:t>
      </w:r>
    </w:p>
    <w:p w14:paraId="7012D596" w14:textId="0A7C2112" w:rsidR="007C0543" w:rsidRDefault="007C0543" w:rsidP="0001688B">
      <w:pPr>
        <w:pStyle w:val="Liststycke"/>
        <w:numPr>
          <w:ilvl w:val="0"/>
          <w:numId w:val="29"/>
        </w:numPr>
      </w:pPr>
      <w:r>
        <w:t xml:space="preserve">Operativ arbetsledning har planerat och godkänt provkörningen. </w:t>
      </w:r>
    </w:p>
    <w:p w14:paraId="432164BF" w14:textId="73C7775C" w:rsidR="00B72B92" w:rsidRDefault="007C0543" w:rsidP="0001688B">
      <w:pPr>
        <w:pStyle w:val="Liststycke"/>
        <w:numPr>
          <w:ilvl w:val="0"/>
          <w:numId w:val="29"/>
        </w:numPr>
      </w:pPr>
      <w:r>
        <w:t>Om annan än verksamhetsutövaren i Depå Falköping ska genomföra provkörningen sk</w:t>
      </w:r>
      <w:r w:rsidR="00F51325">
        <w:t>a</w:t>
      </w:r>
      <w:r>
        <w:t xml:space="preserve"> s</w:t>
      </w:r>
      <w:r w:rsidR="00B72B92">
        <w:t xml:space="preserve">amråd med verksamhetsutövaren i Depå Falköping </w:t>
      </w:r>
      <w:r>
        <w:t>genomföras</w:t>
      </w:r>
      <w:r w:rsidR="00F51325">
        <w:t xml:space="preserve"> före provkörning</w:t>
      </w:r>
      <w:r>
        <w:t>.</w:t>
      </w:r>
    </w:p>
    <w:p w14:paraId="31FFF044" w14:textId="77777777" w:rsidR="009E77CD" w:rsidRPr="009E77CD" w:rsidRDefault="00B72B92" w:rsidP="0001688B">
      <w:pPr>
        <w:pStyle w:val="Liststycke"/>
        <w:numPr>
          <w:ilvl w:val="0"/>
          <w:numId w:val="29"/>
        </w:numPr>
        <w:rPr>
          <w:bCs/>
        </w:rPr>
      </w:pPr>
      <w:r>
        <w:t xml:space="preserve">Provkörningssträckan </w:t>
      </w:r>
      <w:r w:rsidR="00F51325">
        <w:t xml:space="preserve">ska </w:t>
      </w:r>
      <w:r>
        <w:t>avgränsa</w:t>
      </w:r>
      <w:r w:rsidR="00F51325">
        <w:t>s</w:t>
      </w:r>
      <w:r w:rsidR="007C0543">
        <w:t xml:space="preserve"> med hindertavla/tavlor i de riktningar där andra fordonsrörelser kan förekomma.</w:t>
      </w:r>
      <w:r w:rsidR="009E77CD">
        <w:t xml:space="preserve"> </w:t>
      </w:r>
      <w:r w:rsidR="009E77CD" w:rsidRPr="009E77CD">
        <w:t>Hindertavlorna märks med provkörning pågår.</w:t>
      </w:r>
      <w:r w:rsidR="009E77CD" w:rsidRPr="009E77CD">
        <w:rPr>
          <w:b/>
          <w:bCs/>
        </w:rPr>
        <w:t xml:space="preserve"> </w:t>
      </w:r>
    </w:p>
    <w:p w14:paraId="4F6C2A08" w14:textId="272A1986" w:rsidR="007C0543" w:rsidRDefault="007C0543" w:rsidP="0001688B">
      <w:pPr>
        <w:pStyle w:val="Liststycke"/>
        <w:numPr>
          <w:ilvl w:val="0"/>
          <w:numId w:val="29"/>
        </w:numPr>
      </w:pPr>
      <w:r>
        <w:t>Verksamhetsutövaren i depå Falköping ansvarar för eventuella ytterligare arbetsmiljöskyddsåtgärder för sin verksamhet.</w:t>
      </w:r>
    </w:p>
    <w:p w14:paraId="1521E075" w14:textId="46B5341B" w:rsidR="007C0543" w:rsidRDefault="007C0543" w:rsidP="0001688B">
      <w:r>
        <w:t xml:space="preserve">Hastighetstavlor ändras inte med anledning av möjligheten till provkörning i 30 km/h. </w:t>
      </w:r>
    </w:p>
    <w:p w14:paraId="2AEEF133" w14:textId="77777777" w:rsidR="008510B5" w:rsidRPr="00D55C2A" w:rsidRDefault="008510B5" w:rsidP="0001688B">
      <w:pPr>
        <w:pStyle w:val="Rubrik1"/>
      </w:pPr>
      <w:bookmarkStart w:id="54" w:name="_Toc454776833"/>
      <w:bookmarkStart w:id="55" w:name="_Toc64468312"/>
      <w:r w:rsidRPr="00D55C2A">
        <w:t>Max axeltryck</w:t>
      </w:r>
      <w:bookmarkEnd w:id="54"/>
      <w:bookmarkEnd w:id="55"/>
    </w:p>
    <w:p w14:paraId="2BA801C7" w14:textId="77777777" w:rsidR="008510B5" w:rsidRPr="00D55C2A" w:rsidRDefault="008510B5" w:rsidP="0001688B">
      <w:pPr>
        <w:spacing w:after="120"/>
        <w:rPr>
          <w:szCs w:val="20"/>
        </w:rPr>
      </w:pPr>
      <w:r w:rsidRPr="00D55C2A">
        <w:rPr>
          <w:szCs w:val="20"/>
        </w:rPr>
        <w:t xml:space="preserve">Max axeltryck för </w:t>
      </w:r>
      <w:r>
        <w:rPr>
          <w:szCs w:val="20"/>
        </w:rPr>
        <w:t>BSJG Holding AB</w:t>
      </w:r>
      <w:r w:rsidRPr="00D55C2A">
        <w:rPr>
          <w:szCs w:val="20"/>
        </w:rPr>
        <w:t xml:space="preserve"> järnvägsinfrastruktur är 22,5 ton (gäller även inom vagnhallen).</w:t>
      </w:r>
    </w:p>
    <w:p w14:paraId="6758F75F" w14:textId="77777777" w:rsidR="008510B5" w:rsidRPr="00D55C2A" w:rsidRDefault="008510B5" w:rsidP="0001688B">
      <w:pPr>
        <w:pStyle w:val="Rubrik1"/>
      </w:pPr>
      <w:bookmarkStart w:id="56" w:name="_Toc454776834"/>
      <w:bookmarkStart w:id="57" w:name="_Toc64468313"/>
      <w:r w:rsidRPr="00D55C2A">
        <w:t>Största lutningsförhållande</w:t>
      </w:r>
      <w:bookmarkEnd w:id="56"/>
      <w:bookmarkEnd w:id="57"/>
    </w:p>
    <w:p w14:paraId="5B16EDAC" w14:textId="7F755CF4" w:rsidR="008510B5" w:rsidRPr="00D55C2A" w:rsidRDefault="008510B5" w:rsidP="0001688B">
      <w:r w:rsidRPr="00D55C2A">
        <w:t xml:space="preserve">I anläggningens södra delar lutar spår kraftigt in mot BS område, 5 – 20 ‰. </w:t>
      </w:r>
      <w:r>
        <w:t>På ö</w:t>
      </w:r>
      <w:r w:rsidRPr="00D55C2A">
        <w:t>vrig</w:t>
      </w:r>
      <w:r>
        <w:t>a</w:t>
      </w:r>
      <w:r w:rsidRPr="00D55C2A">
        <w:t xml:space="preserve"> anläggningen överstiger inte lutningsförhållanden 2‰. Förstängning av vagnar ska alltid ske med </w:t>
      </w:r>
      <w:r w:rsidR="00751CAB">
        <w:t>parkering</w:t>
      </w:r>
      <w:r w:rsidRPr="00D55C2A">
        <w:t>broms eller minst en bromssko.</w:t>
      </w:r>
      <w:r w:rsidR="0021619D">
        <w:t xml:space="preserve"> </w:t>
      </w:r>
    </w:p>
    <w:p w14:paraId="19A8CA7C" w14:textId="77777777" w:rsidR="008510B5" w:rsidRPr="00D55C2A" w:rsidRDefault="008510B5" w:rsidP="0001688B">
      <w:pPr>
        <w:pStyle w:val="Rubrik1"/>
      </w:pPr>
      <w:bookmarkStart w:id="58" w:name="_Toc454776835"/>
      <w:bookmarkStart w:id="59" w:name="_Toc64468314"/>
      <w:r w:rsidRPr="00D55C2A">
        <w:t>Inkoppling av bromsar och bromsprov</w:t>
      </w:r>
      <w:bookmarkEnd w:id="58"/>
      <w:bookmarkEnd w:id="59"/>
    </w:p>
    <w:p w14:paraId="7B6CB935" w14:textId="5A883FFB" w:rsidR="008510B5" w:rsidRPr="00D55C2A" w:rsidRDefault="008510B5" w:rsidP="0001688B">
      <w:pPr>
        <w:spacing w:after="120"/>
        <w:rPr>
          <w:szCs w:val="20"/>
        </w:rPr>
      </w:pPr>
      <w:r w:rsidRPr="00D55C2A">
        <w:rPr>
          <w:szCs w:val="20"/>
        </w:rPr>
        <w:t xml:space="preserve">På spår </w:t>
      </w:r>
      <w:r w:rsidRPr="00D55C2A">
        <w:rPr>
          <w:rStyle w:val="Stark"/>
          <w:b w:val="0"/>
        </w:rPr>
        <w:t xml:space="preserve">G1 – G3 och BS4-BS7 söder om vagnhallen är växling ej tillåten </w:t>
      </w:r>
      <w:r>
        <w:rPr>
          <w:rStyle w:val="Stark"/>
          <w:b w:val="0"/>
        </w:rPr>
        <w:t>med</w:t>
      </w:r>
      <w:r w:rsidRPr="00D55C2A">
        <w:rPr>
          <w:rStyle w:val="Stark"/>
          <w:b w:val="0"/>
        </w:rPr>
        <w:t xml:space="preserve"> obromsade fordon eller vagnar. Tillfälliga undantag kan beviljas av Infrastrukturförvaltaren efter särskild riskbedömning. I övriga delar av anläggningen är kravet att </w:t>
      </w:r>
      <w:r w:rsidR="0021619D">
        <w:rPr>
          <w:rStyle w:val="Stark"/>
          <w:b w:val="0"/>
        </w:rPr>
        <w:t>alla fordon</w:t>
      </w:r>
      <w:r w:rsidRPr="00D55C2A">
        <w:rPr>
          <w:rStyle w:val="Stark"/>
          <w:b w:val="0"/>
        </w:rPr>
        <w:t xml:space="preserve"> </w:t>
      </w:r>
      <w:r w:rsidR="0021619D">
        <w:rPr>
          <w:rStyle w:val="Stark"/>
          <w:b w:val="0"/>
        </w:rPr>
        <w:t xml:space="preserve">med bromsar </w:t>
      </w:r>
      <w:r w:rsidRPr="00D55C2A">
        <w:rPr>
          <w:szCs w:val="20"/>
        </w:rPr>
        <w:t>ska ha inkopplad broms</w:t>
      </w:r>
      <w:r w:rsidR="0021619D">
        <w:rPr>
          <w:szCs w:val="20"/>
        </w:rPr>
        <w:t xml:space="preserve"> om bromsarna är i funktion.</w:t>
      </w:r>
    </w:p>
    <w:p w14:paraId="150A0F02" w14:textId="77777777" w:rsidR="008510B5" w:rsidRPr="00D55C2A" w:rsidRDefault="008510B5" w:rsidP="008510B5">
      <w:pPr>
        <w:pStyle w:val="Rubrik1"/>
      </w:pPr>
      <w:bookmarkStart w:id="60" w:name="_Toc454776836"/>
      <w:bookmarkStart w:id="61" w:name="_Toc64468315"/>
      <w:r w:rsidRPr="00D55C2A">
        <w:t>Farligt gods</w:t>
      </w:r>
      <w:bookmarkEnd w:id="60"/>
      <w:bookmarkEnd w:id="61"/>
    </w:p>
    <w:p w14:paraId="3DEE70CE" w14:textId="77777777" w:rsidR="005324A3" w:rsidRDefault="008510B5" w:rsidP="008510B5">
      <w:pPr>
        <w:spacing w:after="120"/>
        <w:rPr>
          <w:szCs w:val="20"/>
        </w:rPr>
      </w:pPr>
      <w:r w:rsidRPr="00D55C2A">
        <w:rPr>
          <w:szCs w:val="20"/>
        </w:rPr>
        <w:t xml:space="preserve">Vagnar lastade med farligt gods får inte föras in </w:t>
      </w:r>
      <w:r>
        <w:rPr>
          <w:szCs w:val="20"/>
        </w:rPr>
        <w:t>BSJG Holding AB</w:t>
      </w:r>
      <w:r w:rsidRPr="00D55C2A">
        <w:rPr>
          <w:szCs w:val="20"/>
        </w:rPr>
        <w:t xml:space="preserve"> spår. Förbudet gäller även tömda vagnar och lastbärare som innehållit farligt gods, men som inte är rengjorda och avgasade.</w:t>
      </w:r>
    </w:p>
    <w:p w14:paraId="7F6A67B3" w14:textId="77777777" w:rsidR="005324A3" w:rsidRDefault="005324A3">
      <w:pPr>
        <w:rPr>
          <w:szCs w:val="20"/>
        </w:rPr>
      </w:pPr>
      <w:r>
        <w:rPr>
          <w:szCs w:val="20"/>
        </w:rPr>
        <w:br w:type="page"/>
      </w:r>
    </w:p>
    <w:p w14:paraId="30192834" w14:textId="77777777" w:rsidR="008510B5" w:rsidRPr="00D55C2A" w:rsidRDefault="008510B5" w:rsidP="00173B19">
      <w:pPr>
        <w:pStyle w:val="Rubrik1"/>
      </w:pPr>
      <w:bookmarkStart w:id="62" w:name="_Toc454776837"/>
      <w:bookmarkStart w:id="63" w:name="_Toc64468316"/>
      <w:r w:rsidRPr="00D55C2A">
        <w:lastRenderedPageBreak/>
        <w:t>Vistelse och arbete inom spårområde</w:t>
      </w:r>
      <w:bookmarkEnd w:id="62"/>
      <w:bookmarkEnd w:id="63"/>
    </w:p>
    <w:p w14:paraId="50281534" w14:textId="77777777" w:rsidR="008510B5" w:rsidRDefault="008510B5" w:rsidP="00173B19">
      <w:pPr>
        <w:spacing w:after="120"/>
        <w:rPr>
          <w:szCs w:val="20"/>
        </w:rPr>
      </w:pPr>
      <w:r w:rsidRPr="00D55C2A">
        <w:rPr>
          <w:szCs w:val="20"/>
        </w:rPr>
        <w:t xml:space="preserve">För vistelse och arbete inom spårområdet gäller Trafikverkets föreskrift </w:t>
      </w:r>
      <w:r w:rsidRPr="006650B3">
        <w:rPr>
          <w:szCs w:val="20"/>
        </w:rPr>
        <w:t>TDOK 20</w:t>
      </w:r>
      <w:r>
        <w:rPr>
          <w:szCs w:val="20"/>
        </w:rPr>
        <w:t xml:space="preserve">16:0289 </w:t>
      </w:r>
      <w:r w:rsidRPr="00D55C2A">
        <w:rPr>
          <w:szCs w:val="20"/>
        </w:rPr>
        <w:t xml:space="preserve">och </w:t>
      </w:r>
      <w:r>
        <w:rPr>
          <w:szCs w:val="20"/>
        </w:rPr>
        <w:t xml:space="preserve">TDOK 2015:0309 i tillämpliga delar. </w:t>
      </w:r>
    </w:p>
    <w:p w14:paraId="2CC23C37" w14:textId="77777777" w:rsidR="008510B5" w:rsidRDefault="008510B5" w:rsidP="00173B19">
      <w:pPr>
        <w:pStyle w:val="Rubrik2"/>
      </w:pPr>
      <w:bookmarkStart w:id="64" w:name="_Toc454776838"/>
      <w:bookmarkStart w:id="65" w:name="_Toc64468317"/>
      <w:r>
        <w:t>Arbete i spår.</w:t>
      </w:r>
      <w:bookmarkEnd w:id="64"/>
      <w:bookmarkEnd w:id="65"/>
    </w:p>
    <w:p w14:paraId="328CD908" w14:textId="77777777" w:rsidR="008510B5" w:rsidRDefault="008510B5" w:rsidP="00173B19">
      <w:r>
        <w:t xml:space="preserve">Arbete kan dels vara av den arten att det kräver avstängning av spår (A-Skydd), dels vara sådant att det kan fortgå även när spåret trafikeras. </w:t>
      </w:r>
    </w:p>
    <w:p w14:paraId="606ED395" w14:textId="77777777" w:rsidR="008510B5" w:rsidRDefault="008510B5" w:rsidP="00173B19"/>
    <w:p w14:paraId="16B7E681" w14:textId="77777777" w:rsidR="008510B5" w:rsidRDefault="008510B5" w:rsidP="00173B19">
      <w:r>
        <w:t>Följande arbete skall alltid hänföras till A-Skydd:</w:t>
      </w:r>
    </w:p>
    <w:p w14:paraId="2812A181" w14:textId="77777777" w:rsidR="008510B5" w:rsidRDefault="008510B5" w:rsidP="00173B19">
      <w:pPr>
        <w:numPr>
          <w:ilvl w:val="0"/>
          <w:numId w:val="1"/>
        </w:numPr>
      </w:pPr>
      <w:r>
        <w:t>Arbete som omöjliggör fordonsrörelse över arbetsplatsen (t ex byte av spår, grävning över  spårområde).</w:t>
      </w:r>
    </w:p>
    <w:p w14:paraId="6DCAA601" w14:textId="77777777" w:rsidR="008510B5" w:rsidRDefault="008510B5" w:rsidP="00173B19">
      <w:pPr>
        <w:numPr>
          <w:ilvl w:val="0"/>
          <w:numId w:val="1"/>
        </w:numPr>
      </w:pPr>
      <w:r>
        <w:t>Arbete med grävmaskin, lastmaskin, kran eller liknande inom säkerhetszonen om det inte sker på plats upplåten för vägtrafik och i övrigt inte inkräktar på säkerheten.</w:t>
      </w:r>
    </w:p>
    <w:p w14:paraId="124F73E5" w14:textId="77777777" w:rsidR="008510B5" w:rsidRDefault="008510B5" w:rsidP="00173B19"/>
    <w:p w14:paraId="0D1DD1AA" w14:textId="77777777" w:rsidR="008510B5" w:rsidRDefault="008510B5" w:rsidP="00173B19">
      <w:r>
        <w:t>Följande arbeten skall i regel hänföras till A-Skydd:</w:t>
      </w:r>
    </w:p>
    <w:p w14:paraId="4C012672" w14:textId="77777777" w:rsidR="008510B5" w:rsidRDefault="008510B5" w:rsidP="00173B19">
      <w:pPr>
        <w:numPr>
          <w:ilvl w:val="0"/>
          <w:numId w:val="1"/>
        </w:numPr>
      </w:pPr>
      <w:r>
        <w:t>Arbete med redskap med hög bullernivå</w:t>
      </w:r>
    </w:p>
    <w:p w14:paraId="632CCC63" w14:textId="77777777" w:rsidR="008510B5" w:rsidRDefault="008510B5" w:rsidP="00173B19">
      <w:pPr>
        <w:numPr>
          <w:ilvl w:val="0"/>
          <w:numId w:val="1"/>
        </w:numPr>
      </w:pPr>
      <w:r>
        <w:t>Arbete som utförs under besvärliga förhållanden, Bl.a. när sikten är dålig eller utrymmet utanför spåret är begränsat.</w:t>
      </w:r>
    </w:p>
    <w:p w14:paraId="37BCAFD3" w14:textId="77777777" w:rsidR="008510B5" w:rsidRDefault="008510B5" w:rsidP="00173B19">
      <w:pPr>
        <w:pStyle w:val="Rubrik2"/>
      </w:pPr>
      <w:bookmarkStart w:id="66" w:name="_Toc454776839"/>
      <w:bookmarkStart w:id="67" w:name="_Toc64468318"/>
      <w:r>
        <w:t>Studiebesök</w:t>
      </w:r>
      <w:bookmarkEnd w:id="66"/>
      <w:bookmarkEnd w:id="67"/>
    </w:p>
    <w:p w14:paraId="5CB1FED4" w14:textId="77777777" w:rsidR="008510B5" w:rsidRDefault="008510B5" w:rsidP="00173B19">
      <w:r>
        <w:t xml:space="preserve">För studiebesök hos BS Verkstäder gäller besöksrutin AR 1 – 10. Handledare som ansvarar för säkerheten vid studiebesök skall alltid följa med studiebesökarna. </w:t>
      </w:r>
    </w:p>
    <w:p w14:paraId="3389E84D" w14:textId="77777777" w:rsidR="008510B5" w:rsidRDefault="008510B5" w:rsidP="00173B19">
      <w:r>
        <w:t xml:space="preserve">Observera att verksamhetsutövaren i vagnhallen kan ha egna rutiner för den del man har arbetsmiljö och växlingsansvar för (se p. 3.2.1). </w:t>
      </w:r>
    </w:p>
    <w:p w14:paraId="4CA1B148" w14:textId="77777777" w:rsidR="008510B5" w:rsidRDefault="008510B5" w:rsidP="00173B19">
      <w:pPr>
        <w:pStyle w:val="Rubrik2"/>
      </w:pPr>
      <w:bookmarkStart w:id="68" w:name="_Toc454776840"/>
      <w:bookmarkStart w:id="69" w:name="_Toc64468319"/>
      <w:r>
        <w:t>Vistelse i spår</w:t>
      </w:r>
      <w:bookmarkEnd w:id="68"/>
      <w:bookmarkEnd w:id="69"/>
    </w:p>
    <w:p w14:paraId="721AF2CA" w14:textId="77777777" w:rsidR="008510B5" w:rsidRDefault="008510B5" w:rsidP="00173B19">
      <w:r>
        <w:t xml:space="preserve">Att ha utbildningen ”vistelse i spår” är inget absolut krav för att beträda BSJGs spårområde. Observera att verksamhetsutövaren i vagnhallen kan ha egna rutiner för den del man har arbetsmiljö och växlingsansvar för (se p. 3.2.1). </w:t>
      </w:r>
    </w:p>
    <w:p w14:paraId="0EE13535" w14:textId="77777777" w:rsidR="008510B5" w:rsidRDefault="00173B19" w:rsidP="00173B19">
      <w:pPr>
        <w:pStyle w:val="Rubrik2"/>
      </w:pPr>
      <w:bookmarkStart w:id="70" w:name="_Toc64468320"/>
      <w:r>
        <w:t>Varselkläder</w:t>
      </w:r>
      <w:bookmarkEnd w:id="70"/>
    </w:p>
    <w:p w14:paraId="70C2F59D" w14:textId="77777777" w:rsidR="00173B19" w:rsidRDefault="00173B19" w:rsidP="00F81B4E">
      <w:r>
        <w:t xml:space="preserve">Varselkläder krävs ej för att passera spår på vägövergångar och gå på vägar och gångvägar. etc. </w:t>
      </w:r>
    </w:p>
    <w:p w14:paraId="02556D31" w14:textId="0506B96C" w:rsidR="00C617E1" w:rsidRDefault="00173B19" w:rsidP="00F81B4E">
      <w:r>
        <w:t>Godkända varselkläder krävs för att vistas i säkerhetszon i övrigt (ett område på 2,2 m från närmaste räl) med undantag av området runt om vändskivan.</w:t>
      </w:r>
    </w:p>
    <w:p w14:paraId="6E040640" w14:textId="77777777" w:rsidR="00C617E1" w:rsidRDefault="00C617E1">
      <w:r>
        <w:br w:type="page"/>
      </w:r>
    </w:p>
    <w:p w14:paraId="224AACAC" w14:textId="77777777" w:rsidR="008510B5" w:rsidRPr="00C617E1" w:rsidRDefault="008510B5" w:rsidP="0001688B">
      <w:pPr>
        <w:pStyle w:val="Rubrik1"/>
      </w:pPr>
      <w:bookmarkStart w:id="71" w:name="_Toc454776841"/>
      <w:bookmarkStart w:id="72" w:name="_Toc64468321"/>
      <w:r w:rsidRPr="00C617E1">
        <w:lastRenderedPageBreak/>
        <w:t>Upplag och fritt utrymme</w:t>
      </w:r>
      <w:bookmarkEnd w:id="71"/>
      <w:bookmarkEnd w:id="72"/>
    </w:p>
    <w:p w14:paraId="25CEFAFC" w14:textId="0A6A89E9" w:rsidR="008510B5" w:rsidRDefault="008510B5" w:rsidP="0001688B">
      <w:pPr>
        <w:spacing w:after="120"/>
        <w:rPr>
          <w:szCs w:val="20"/>
        </w:rPr>
      </w:pPr>
      <w:r w:rsidRPr="006650B3">
        <w:rPr>
          <w:szCs w:val="20"/>
        </w:rPr>
        <w:t>För upplag gäller Trafikverkets föreskrift TDOK 20</w:t>
      </w:r>
      <w:r>
        <w:rPr>
          <w:szCs w:val="20"/>
        </w:rPr>
        <w:t>16:0289</w:t>
      </w:r>
      <w:r w:rsidR="007376F2">
        <w:rPr>
          <w:szCs w:val="20"/>
        </w:rPr>
        <w:t xml:space="preserve"> m</w:t>
      </w:r>
      <w:r w:rsidR="00BE00D8">
        <w:rPr>
          <w:szCs w:val="20"/>
        </w:rPr>
        <w:t>ed följande undantag</w:t>
      </w:r>
      <w:r w:rsidR="007376F2">
        <w:rPr>
          <w:szCs w:val="20"/>
        </w:rPr>
        <w:t>:</w:t>
      </w:r>
      <w:r w:rsidR="00BE00D8">
        <w:rPr>
          <w:szCs w:val="20"/>
        </w:rPr>
        <w:t xml:space="preserve"> </w:t>
      </w:r>
    </w:p>
    <w:p w14:paraId="138F5915" w14:textId="45A2F0BD" w:rsidR="00D34F2A" w:rsidRDefault="00D34F2A" w:rsidP="0001688B">
      <w:pPr>
        <w:pStyle w:val="Rubrik2"/>
      </w:pPr>
      <w:bookmarkStart w:id="73" w:name="_Toc64468322"/>
      <w:r>
        <w:t>Säkerhetszon spår</w:t>
      </w:r>
      <w:bookmarkEnd w:id="73"/>
    </w:p>
    <w:p w14:paraId="1196B865" w14:textId="380B5587" w:rsidR="00BE00D8" w:rsidRDefault="007376F2" w:rsidP="0001688B">
      <w:pPr>
        <w:spacing w:after="120"/>
        <w:rPr>
          <w:szCs w:val="20"/>
        </w:rPr>
      </w:pPr>
      <w:r>
        <w:rPr>
          <w:szCs w:val="20"/>
        </w:rPr>
        <w:t>Om särskilda skäl finns (om lämpliga alternativ saknas) är visst upplag tillåtet i säkerhetszonen</w:t>
      </w:r>
      <w:r w:rsidR="007C7941">
        <w:rPr>
          <w:szCs w:val="20"/>
        </w:rPr>
        <w:t xml:space="preserve">, </w:t>
      </w:r>
      <w:r>
        <w:rPr>
          <w:szCs w:val="20"/>
        </w:rPr>
        <w:t>, dock inte närmare närmsta räl än 1,</w:t>
      </w:r>
      <w:r w:rsidR="00963A2D">
        <w:rPr>
          <w:szCs w:val="20"/>
        </w:rPr>
        <w:t>4</w:t>
      </w:r>
      <w:r>
        <w:rPr>
          <w:szCs w:val="20"/>
        </w:rPr>
        <w:t xml:space="preserve"> meter och det får inte innebära en arbetsmiljörisk för växlingspersonal. Om det finns angelägna behov av upplag ännu närmare spår så skall särskilt tillstånd utfärdas av Trafiksäkerhetschef eller VD/Vice</w:t>
      </w:r>
      <w:r w:rsidR="0021619D">
        <w:rPr>
          <w:szCs w:val="20"/>
        </w:rPr>
        <w:t xml:space="preserve"> </w:t>
      </w:r>
      <w:r>
        <w:rPr>
          <w:szCs w:val="20"/>
        </w:rPr>
        <w:t xml:space="preserve">VD efter riskbedömning och erforderliga åtgärder enligt utfall av riskbedömningen. </w:t>
      </w:r>
      <w:r w:rsidR="00D34F2A">
        <w:rPr>
          <w:szCs w:val="20"/>
        </w:rPr>
        <w:t>Eventuella permanenta undantag skall vara inskrivna i detta dokument.</w:t>
      </w:r>
    </w:p>
    <w:p w14:paraId="45F3CD4A" w14:textId="2071DDAB" w:rsidR="00D34F2A" w:rsidRDefault="00D34F2A" w:rsidP="0001688B">
      <w:pPr>
        <w:pStyle w:val="Rubrik2"/>
      </w:pPr>
      <w:bookmarkStart w:id="74" w:name="_Toc64468323"/>
      <w:r>
        <w:t>Närhet till spänningssatt anläggningsdel</w:t>
      </w:r>
      <w:bookmarkEnd w:id="74"/>
    </w:p>
    <w:p w14:paraId="1E31A4D1" w14:textId="0768438B" w:rsidR="00052BEB" w:rsidRPr="00D55C2A" w:rsidRDefault="007C7941" w:rsidP="0001688B">
      <w:pPr>
        <w:spacing w:after="120"/>
        <w:rPr>
          <w:szCs w:val="20"/>
        </w:rPr>
      </w:pPr>
      <w:r>
        <w:rPr>
          <w:szCs w:val="20"/>
        </w:rPr>
        <w:t>Enligt TDOK 2016:0289 får upplag inte finnas närmare spänningssatt anläggningsdel (kontaktledning m.m.) än 4 meter</w:t>
      </w:r>
      <w:r w:rsidR="00D34F2A">
        <w:rPr>
          <w:szCs w:val="20"/>
        </w:rPr>
        <w:t xml:space="preserve">. Om det finns angelägna behov av upplag närmare än så skall särskild riskbedömning utföras av extern part som är specialist på högspänning i järnvägsapplikationer. Utfallet av denna bedömning avgör om det är möjligt. Eventuella permanenta undantag skall vara inskrivna i detta dokument. </w:t>
      </w:r>
    </w:p>
    <w:p w14:paraId="107F5E61" w14:textId="77777777" w:rsidR="008510B5" w:rsidRPr="00D55C2A" w:rsidRDefault="008510B5" w:rsidP="00173B19">
      <w:pPr>
        <w:pStyle w:val="Rubrik1"/>
      </w:pPr>
      <w:bookmarkStart w:id="75" w:name="_Toc454776842"/>
      <w:bookmarkStart w:id="76" w:name="_Toc64468324"/>
      <w:r w:rsidRPr="00D55C2A">
        <w:t>Elsäkerhet</w:t>
      </w:r>
      <w:bookmarkEnd w:id="75"/>
      <w:bookmarkEnd w:id="76"/>
    </w:p>
    <w:p w14:paraId="015477FF" w14:textId="77777777" w:rsidR="005324A3" w:rsidRDefault="008510B5" w:rsidP="00173B19">
      <w:pPr>
        <w:spacing w:after="120"/>
        <w:rPr>
          <w:szCs w:val="20"/>
        </w:rPr>
      </w:pPr>
      <w:r w:rsidRPr="008D5583">
        <w:rPr>
          <w:szCs w:val="20"/>
        </w:rPr>
        <w:t xml:space="preserve">Trafikverkets regler om kontaktledningar och stationär strömförsörjning av fordon tillämpas </w:t>
      </w:r>
      <w:r w:rsidRPr="00C6269C">
        <w:rPr>
          <w:szCs w:val="20"/>
        </w:rPr>
        <w:t>(TDOK 2015:0223).</w:t>
      </w:r>
      <w:r w:rsidRPr="008D5583">
        <w:rPr>
          <w:szCs w:val="20"/>
        </w:rPr>
        <w:t xml:space="preserve"> Vad gäller elsäkerhet vid arbete på fordon tillämpas istället de bestämmelser som respektive järnvägsföretag beslutat.</w:t>
      </w:r>
    </w:p>
    <w:p w14:paraId="3D9DA282" w14:textId="51DA3C9C" w:rsidR="008510B5" w:rsidRPr="00B2362B" w:rsidRDefault="008510B5" w:rsidP="008510B5">
      <w:pPr>
        <w:pStyle w:val="Rubrik1"/>
      </w:pPr>
      <w:bookmarkStart w:id="77" w:name="_Toc454776843"/>
      <w:bookmarkStart w:id="78" w:name="_Toc64468325"/>
      <w:r w:rsidRPr="00B2362B">
        <w:t>Signaler, växlar och bromsslädar</w:t>
      </w:r>
      <w:bookmarkEnd w:id="77"/>
      <w:r w:rsidR="00963A2D" w:rsidRPr="00B2362B">
        <w:t xml:space="preserve"> vid depå Falköping</w:t>
      </w:r>
      <w:bookmarkEnd w:id="78"/>
    </w:p>
    <w:p w14:paraId="63702642" w14:textId="77777777" w:rsidR="008510B5" w:rsidRPr="00D55C2A" w:rsidRDefault="008510B5" w:rsidP="008510B5">
      <w:pPr>
        <w:spacing w:after="120"/>
        <w:rPr>
          <w:szCs w:val="20"/>
        </w:rPr>
      </w:pPr>
      <w:r w:rsidRPr="00D55C2A">
        <w:rPr>
          <w:szCs w:val="20"/>
        </w:rPr>
        <w:t xml:space="preserve">Kontaktledningen på G3, BS5 samt BS7 kan göras spänningslös för arbete på fordon inne i vagnhallen. </w:t>
      </w:r>
    </w:p>
    <w:p w14:paraId="6078B001" w14:textId="77777777" w:rsidR="008510B5" w:rsidRPr="00D55C2A" w:rsidRDefault="008510B5" w:rsidP="008510B5">
      <w:pPr>
        <w:spacing w:after="120"/>
        <w:rPr>
          <w:szCs w:val="20"/>
        </w:rPr>
      </w:pPr>
      <w:r w:rsidRPr="00D55C2A">
        <w:rPr>
          <w:szCs w:val="20"/>
        </w:rPr>
        <w:t xml:space="preserve">Trafikljus finns vid norra och södra infartsportarna till vagnhallen. Om dessa visar vitt är kontaktledningen frånkopplad och betyder ”stopp” för fordon med uppfälld strömavtagare. Blått ljus betyder att kontaktledningen är spänningssatt. </w:t>
      </w:r>
    </w:p>
    <w:p w14:paraId="11050423" w14:textId="77777777" w:rsidR="008510B5" w:rsidRPr="00D55C2A" w:rsidRDefault="008510B5" w:rsidP="008510B5">
      <w:pPr>
        <w:spacing w:after="120"/>
        <w:rPr>
          <w:szCs w:val="20"/>
        </w:rPr>
      </w:pPr>
      <w:r w:rsidRPr="00D55C2A">
        <w:rPr>
          <w:szCs w:val="20"/>
        </w:rPr>
        <w:t>Varningssystem finns med ljus och ljud i fordonsgravar och utanför portar</w:t>
      </w:r>
    </w:p>
    <w:p w14:paraId="087C6A2A" w14:textId="77777777" w:rsidR="008510B5" w:rsidRPr="00D55C2A" w:rsidRDefault="008510B5" w:rsidP="008510B5">
      <w:pPr>
        <w:spacing w:after="120"/>
        <w:rPr>
          <w:szCs w:val="20"/>
        </w:rPr>
      </w:pPr>
      <w:r w:rsidRPr="00D55C2A">
        <w:rPr>
          <w:szCs w:val="20"/>
        </w:rPr>
        <w:t>Bromsslädar anpassade för ändamålet ska alltid vara placerade utanför vagnhallen i den södra änden på spåren G3, BS5, BS7. De ska ligga på ett avstånd av ca 10 meter från portarna.</w:t>
      </w:r>
      <w:r>
        <w:rPr>
          <w:szCs w:val="20"/>
        </w:rPr>
        <w:t xml:space="preserve"> </w:t>
      </w:r>
    </w:p>
    <w:p w14:paraId="73B812D6" w14:textId="77777777" w:rsidR="007C7941" w:rsidRDefault="008510B5" w:rsidP="008510B5">
      <w:pPr>
        <w:spacing w:after="120"/>
        <w:rPr>
          <w:szCs w:val="20"/>
        </w:rPr>
      </w:pPr>
      <w:r w:rsidRPr="00D55C2A">
        <w:rPr>
          <w:szCs w:val="20"/>
        </w:rPr>
        <w:t xml:space="preserve">Detta gäller vid fordonsuppställning men även när spåren är tomma. </w:t>
      </w:r>
    </w:p>
    <w:p w14:paraId="59034ECD" w14:textId="1479CCEA" w:rsidR="007C7941" w:rsidRDefault="007C7941" w:rsidP="008510B5">
      <w:pPr>
        <w:spacing w:after="120"/>
        <w:rPr>
          <w:szCs w:val="20"/>
        </w:rPr>
      </w:pPr>
      <w:r>
        <w:rPr>
          <w:szCs w:val="20"/>
        </w:rPr>
        <w:t xml:space="preserve">Se även p </w:t>
      </w:r>
      <w:r>
        <w:rPr>
          <w:szCs w:val="20"/>
        </w:rPr>
        <w:fldChar w:fldCharType="begin"/>
      </w:r>
      <w:r>
        <w:rPr>
          <w:szCs w:val="20"/>
        </w:rPr>
        <w:instrText xml:space="preserve"> REF _Ref11326634 \r \h </w:instrText>
      </w:r>
      <w:r>
        <w:rPr>
          <w:szCs w:val="20"/>
        </w:rPr>
      </w:r>
      <w:r>
        <w:rPr>
          <w:szCs w:val="20"/>
        </w:rPr>
        <w:fldChar w:fldCharType="separate"/>
      </w:r>
      <w:r>
        <w:rPr>
          <w:szCs w:val="20"/>
        </w:rPr>
        <w:t>24</w:t>
      </w:r>
      <w:r>
        <w:rPr>
          <w:szCs w:val="20"/>
        </w:rPr>
        <w:fldChar w:fldCharType="end"/>
      </w:r>
    </w:p>
    <w:p w14:paraId="2801909F" w14:textId="1D402853" w:rsidR="00C617E1" w:rsidRDefault="00C617E1">
      <w:pPr>
        <w:rPr>
          <w:szCs w:val="20"/>
        </w:rPr>
      </w:pPr>
      <w:r>
        <w:rPr>
          <w:szCs w:val="20"/>
        </w:rPr>
        <w:br w:type="page"/>
      </w:r>
    </w:p>
    <w:p w14:paraId="5F15E28D" w14:textId="10100746" w:rsidR="008510B5" w:rsidRDefault="008510B5" w:rsidP="008510B5">
      <w:pPr>
        <w:pStyle w:val="Rubrik1"/>
      </w:pPr>
      <w:bookmarkStart w:id="79" w:name="_Toc454776844"/>
      <w:bookmarkStart w:id="80" w:name="_Toc64468326"/>
      <w:r w:rsidRPr="00D55C2A">
        <w:lastRenderedPageBreak/>
        <w:t>Framförande av järnvägsfordon</w:t>
      </w:r>
      <w:bookmarkEnd w:id="79"/>
      <w:bookmarkEnd w:id="80"/>
      <w:r w:rsidRPr="00D55C2A">
        <w:t xml:space="preserve"> </w:t>
      </w:r>
    </w:p>
    <w:p w14:paraId="65A11D4D" w14:textId="77777777" w:rsidR="008510B5" w:rsidRPr="00D55C2A" w:rsidRDefault="008510B5" w:rsidP="008510B5">
      <w:pPr>
        <w:pStyle w:val="Rubrik2"/>
        <w:spacing w:before="120"/>
      </w:pPr>
      <w:bookmarkStart w:id="81" w:name="_Toc454776845"/>
      <w:bookmarkStart w:id="82" w:name="_Toc64468327"/>
      <w:r>
        <w:t>I</w:t>
      </w:r>
      <w:r w:rsidRPr="00D55C2A">
        <w:t xml:space="preserve"> vagnhallen</w:t>
      </w:r>
      <w:r>
        <w:t xml:space="preserve"> (depå Falköping)</w:t>
      </w:r>
      <w:bookmarkEnd w:id="81"/>
      <w:bookmarkEnd w:id="82"/>
      <w:r w:rsidRPr="00D55C2A">
        <w:t xml:space="preserve"> </w:t>
      </w:r>
    </w:p>
    <w:p w14:paraId="70EE0A41" w14:textId="77777777" w:rsidR="008510B5" w:rsidRPr="00D55C2A" w:rsidRDefault="008510B5" w:rsidP="008510B5">
      <w:pPr>
        <w:pStyle w:val="Brdtext"/>
        <w:rPr>
          <w:rFonts w:eastAsiaTheme="minorHAnsi"/>
        </w:rPr>
      </w:pPr>
      <w:r w:rsidRPr="00D55C2A">
        <w:t>Innan växling får påbörjas och innan bromsslädar som skyddar rörelse in mot verkstadsport tas bort, ska växlingstillsyningsmannen först:</w:t>
      </w:r>
    </w:p>
    <w:p w14:paraId="770C6668" w14:textId="77777777" w:rsidR="008510B5" w:rsidRPr="00D55C2A" w:rsidRDefault="008510B5" w:rsidP="008510B5">
      <w:pPr>
        <w:pStyle w:val="Brdtext"/>
        <w:numPr>
          <w:ilvl w:val="0"/>
          <w:numId w:val="5"/>
        </w:numPr>
      </w:pPr>
      <w:r w:rsidRPr="00D55C2A">
        <w:t>radera fordonsnumret från arbetstavlan.</w:t>
      </w:r>
    </w:p>
    <w:p w14:paraId="31C19B4B" w14:textId="77777777" w:rsidR="008510B5" w:rsidRPr="00D55C2A" w:rsidRDefault="008510B5" w:rsidP="008510B5">
      <w:pPr>
        <w:pStyle w:val="Brdtext"/>
        <w:numPr>
          <w:ilvl w:val="0"/>
          <w:numId w:val="5"/>
        </w:numPr>
      </w:pPr>
      <w:r w:rsidRPr="00D55C2A">
        <w:t>kontrollera att inget arbetshänglås finns på arbetstavlan.</w:t>
      </w:r>
    </w:p>
    <w:p w14:paraId="6B6F5B4B" w14:textId="77777777" w:rsidR="008510B5" w:rsidRPr="00D55C2A" w:rsidRDefault="008510B5" w:rsidP="008510B5">
      <w:pPr>
        <w:pStyle w:val="Brdtext"/>
        <w:numPr>
          <w:ilvl w:val="0"/>
          <w:numId w:val="5"/>
        </w:numPr>
      </w:pPr>
      <w:r w:rsidRPr="00D55C2A">
        <w:t>kontrollera att kontaktskena när så erfordras är utfälld (spänningsförande).</w:t>
      </w:r>
    </w:p>
    <w:p w14:paraId="2A0E3E4A" w14:textId="77777777" w:rsidR="008510B5" w:rsidRPr="00D55C2A" w:rsidRDefault="008510B5" w:rsidP="008510B5">
      <w:pPr>
        <w:pStyle w:val="Brdtext"/>
        <w:numPr>
          <w:ilvl w:val="0"/>
          <w:numId w:val="5"/>
        </w:numPr>
      </w:pPr>
      <w:r w:rsidRPr="00D55C2A">
        <w:t>kontrollera att alla dörrar och luckor är stängda på fordon som ska flyttas.</w:t>
      </w:r>
    </w:p>
    <w:p w14:paraId="7F78620A" w14:textId="77777777" w:rsidR="008510B5" w:rsidRPr="00D55C2A" w:rsidRDefault="008510B5" w:rsidP="008510B5">
      <w:pPr>
        <w:pStyle w:val="Brdtext"/>
        <w:numPr>
          <w:ilvl w:val="0"/>
          <w:numId w:val="5"/>
        </w:numPr>
      </w:pPr>
      <w:r w:rsidRPr="00D55C2A">
        <w:t>kontrollera att all utrustning vid spåret är hinderfri.</w:t>
      </w:r>
    </w:p>
    <w:p w14:paraId="48560C93" w14:textId="77777777" w:rsidR="008510B5" w:rsidRPr="00D55C2A" w:rsidRDefault="008510B5" w:rsidP="008510B5">
      <w:pPr>
        <w:pStyle w:val="Brdtext"/>
        <w:numPr>
          <w:ilvl w:val="0"/>
          <w:numId w:val="5"/>
        </w:numPr>
      </w:pPr>
      <w:r w:rsidRPr="00D55C2A">
        <w:t>kontrollera att ingen stationär utrustning är kopplad till fordon som ska flyttas.</w:t>
      </w:r>
    </w:p>
    <w:p w14:paraId="282D2F75" w14:textId="77777777" w:rsidR="008510B5" w:rsidRPr="00D55C2A" w:rsidRDefault="008510B5" w:rsidP="00173B19">
      <w:pPr>
        <w:pStyle w:val="Brdtext"/>
        <w:numPr>
          <w:ilvl w:val="0"/>
          <w:numId w:val="5"/>
        </w:numPr>
      </w:pPr>
      <w:r w:rsidRPr="00D55C2A">
        <w:t>Kontrollera att backspeglar är infällda vid växling på spår G3, BS5 och BS7.</w:t>
      </w:r>
    </w:p>
    <w:p w14:paraId="68825CFD" w14:textId="77777777" w:rsidR="008510B5" w:rsidRDefault="008510B5" w:rsidP="00173B19">
      <w:pPr>
        <w:pStyle w:val="Rubrik2"/>
      </w:pPr>
      <w:bookmarkStart w:id="83" w:name="_Toc454776846"/>
      <w:bookmarkStart w:id="84" w:name="_Toc64468328"/>
      <w:r>
        <w:t>Mot spår BS7b</w:t>
      </w:r>
      <w:bookmarkEnd w:id="83"/>
      <w:bookmarkEnd w:id="84"/>
    </w:p>
    <w:p w14:paraId="6C364CAB" w14:textId="77777777" w:rsidR="008510B5" w:rsidRDefault="008510B5" w:rsidP="00173B19">
      <w:pPr>
        <w:rPr>
          <w:szCs w:val="20"/>
        </w:rPr>
      </w:pPr>
      <w:r>
        <w:rPr>
          <w:szCs w:val="20"/>
        </w:rPr>
        <w:t>Innan växling får påbörjas ska växlingstillsyningsmannen först:</w:t>
      </w:r>
    </w:p>
    <w:p w14:paraId="7A283880" w14:textId="77777777" w:rsidR="008510B5" w:rsidRDefault="008510B5" w:rsidP="00173B19">
      <w:pPr>
        <w:rPr>
          <w:szCs w:val="20"/>
        </w:rPr>
      </w:pPr>
    </w:p>
    <w:p w14:paraId="740C746B" w14:textId="77777777" w:rsidR="008510B5" w:rsidRPr="00A038FD" w:rsidRDefault="008510B5" w:rsidP="00173B19">
      <w:pPr>
        <w:pStyle w:val="Brdtext"/>
        <w:numPr>
          <w:ilvl w:val="0"/>
          <w:numId w:val="5"/>
        </w:numPr>
      </w:pPr>
      <w:r w:rsidRPr="00A038FD">
        <w:t>Lägga om växeln in till spår BS7b</w:t>
      </w:r>
    </w:p>
    <w:p w14:paraId="1C4F26D4" w14:textId="77777777" w:rsidR="008510B5" w:rsidRPr="00D55C2A" w:rsidRDefault="008510B5" w:rsidP="00402247">
      <w:pPr>
        <w:pStyle w:val="Rubrik2"/>
      </w:pPr>
      <w:bookmarkStart w:id="85" w:name="_Toc454776847"/>
      <w:bookmarkStart w:id="86" w:name="_Toc64468329"/>
      <w:r w:rsidRPr="00D55C2A">
        <w:t>Portar</w:t>
      </w:r>
      <w:bookmarkEnd w:id="85"/>
      <w:bookmarkEnd w:id="86"/>
    </w:p>
    <w:p w14:paraId="23915567" w14:textId="673D1C72" w:rsidR="008510B5" w:rsidRPr="00D55C2A" w:rsidRDefault="008510B5" w:rsidP="008510B5">
      <w:pPr>
        <w:spacing w:after="120"/>
        <w:rPr>
          <w:szCs w:val="20"/>
        </w:rPr>
      </w:pPr>
      <w:r w:rsidRPr="00D55C2A">
        <w:rPr>
          <w:szCs w:val="20"/>
        </w:rPr>
        <w:t>När järnvägsfordon framförs genom port till byggnad ska eventuell intilliggande väg eller truckbana om möjligt vara bevakad. Om nedanstående förutsättning är uppfylld behöver porten dock inte vara bevakad:</w:t>
      </w:r>
    </w:p>
    <w:p w14:paraId="4AAE3C0C" w14:textId="04CFCA74" w:rsidR="008510B5" w:rsidRDefault="008510B5" w:rsidP="008510B5">
      <w:pPr>
        <w:numPr>
          <w:ilvl w:val="0"/>
          <w:numId w:val="4"/>
        </w:numPr>
        <w:spacing w:before="120" w:after="120"/>
        <w:rPr>
          <w:szCs w:val="20"/>
        </w:rPr>
      </w:pPr>
      <w:r w:rsidRPr="00D55C2A">
        <w:rPr>
          <w:szCs w:val="20"/>
        </w:rPr>
        <w:t>Hastigheten när porten passeras får inte vara högre än ca 2 km/h (sakta gånghastighet).</w:t>
      </w:r>
    </w:p>
    <w:p w14:paraId="32966E07" w14:textId="1417FB2F" w:rsidR="00402247" w:rsidRDefault="00402247" w:rsidP="00402247">
      <w:pPr>
        <w:pStyle w:val="Rubrik3"/>
        <w:pBdr>
          <w:right w:val="single" w:sz="4" w:space="4" w:color="auto"/>
        </w:pBdr>
      </w:pPr>
      <w:bookmarkStart w:id="87" w:name="_Toc64468330"/>
      <w:r>
        <w:t>Passage med breda/långa/höga fordon i lokstall</w:t>
      </w:r>
      <w:bookmarkEnd w:id="87"/>
    </w:p>
    <w:p w14:paraId="770BFE55" w14:textId="29A2137E" w:rsidR="00402247" w:rsidRPr="00D55C2A" w:rsidRDefault="00402247" w:rsidP="00402247">
      <w:pPr>
        <w:pBdr>
          <w:right w:val="single" w:sz="4" w:space="4" w:color="auto"/>
        </w:pBdr>
        <w:spacing w:before="120" w:after="120"/>
        <w:rPr>
          <w:szCs w:val="20"/>
        </w:rPr>
      </w:pPr>
      <w:r>
        <w:rPr>
          <w:szCs w:val="20"/>
        </w:rPr>
        <w:t xml:space="preserve">Om fordon/maskiner som är bredare, längre eller högre än brukligt ska växlas genom portar/stall </w:t>
      </w:r>
      <w:proofErr w:type="spellStart"/>
      <w:r>
        <w:rPr>
          <w:szCs w:val="20"/>
        </w:rPr>
        <w:t>stall</w:t>
      </w:r>
      <w:proofErr w:type="spellEnd"/>
      <w:r>
        <w:rPr>
          <w:szCs w:val="20"/>
        </w:rPr>
        <w:t xml:space="preserve"> ska produktionschef eller verkstadschef involveras i förberedelserna.</w:t>
      </w:r>
    </w:p>
    <w:p w14:paraId="1942646A" w14:textId="77777777" w:rsidR="008510B5" w:rsidRPr="00D55C2A" w:rsidRDefault="008510B5" w:rsidP="00402247">
      <w:pPr>
        <w:pStyle w:val="Rubrik2"/>
      </w:pPr>
      <w:bookmarkStart w:id="88" w:name="_Toc454776848"/>
      <w:bookmarkStart w:id="89" w:name="_Toc64468331"/>
      <w:r w:rsidRPr="00D55C2A">
        <w:t>Fotsteg</w:t>
      </w:r>
      <w:bookmarkEnd w:id="88"/>
      <w:bookmarkEnd w:id="89"/>
    </w:p>
    <w:p w14:paraId="2312F7FF" w14:textId="77777777" w:rsidR="008510B5" w:rsidRPr="00D55C2A" w:rsidRDefault="008510B5" w:rsidP="008510B5">
      <w:pPr>
        <w:spacing w:after="120"/>
        <w:rPr>
          <w:szCs w:val="20"/>
        </w:rPr>
      </w:pPr>
      <w:r w:rsidRPr="00D55C2A">
        <w:rPr>
          <w:szCs w:val="20"/>
        </w:rPr>
        <w:t>Det är inte tillåtet att åka på fordonens fotsteg inne i byggnaderna</w:t>
      </w:r>
      <w:r>
        <w:rPr>
          <w:szCs w:val="20"/>
        </w:rPr>
        <w:t xml:space="preserve"> eller genom portarna</w:t>
      </w:r>
      <w:r w:rsidRPr="00D55C2A">
        <w:rPr>
          <w:szCs w:val="20"/>
        </w:rPr>
        <w:t>. Klämrisk!</w:t>
      </w:r>
    </w:p>
    <w:p w14:paraId="29C0C209" w14:textId="77777777" w:rsidR="008510B5" w:rsidRPr="00D55C2A" w:rsidRDefault="008510B5" w:rsidP="00402247">
      <w:pPr>
        <w:pStyle w:val="Rubrik2"/>
      </w:pPr>
      <w:bookmarkStart w:id="90" w:name="_Toc454776849"/>
      <w:bookmarkStart w:id="91" w:name="_Toc64468332"/>
      <w:r w:rsidRPr="00D55C2A">
        <w:t>Växling på spår med upplyft fordon</w:t>
      </w:r>
      <w:bookmarkEnd w:id="90"/>
      <w:bookmarkEnd w:id="91"/>
    </w:p>
    <w:p w14:paraId="62E0A949" w14:textId="2E793900" w:rsidR="008510B5" w:rsidRDefault="008510B5" w:rsidP="0001688B">
      <w:pPr>
        <w:spacing w:after="120"/>
        <w:rPr>
          <w:szCs w:val="20"/>
        </w:rPr>
      </w:pPr>
      <w:r w:rsidRPr="00D55C2A">
        <w:rPr>
          <w:szCs w:val="20"/>
        </w:rPr>
        <w:t>Får ej förekomma inom vagnhallen</w:t>
      </w:r>
      <w:r>
        <w:rPr>
          <w:szCs w:val="20"/>
        </w:rPr>
        <w:t xml:space="preserve"> (depå Falköping).</w:t>
      </w:r>
    </w:p>
    <w:p w14:paraId="7B8C8AF0" w14:textId="64D4BF01" w:rsidR="000C4DDC" w:rsidRDefault="000C4DDC" w:rsidP="0001688B">
      <w:pPr>
        <w:spacing w:after="120"/>
        <w:rPr>
          <w:szCs w:val="20"/>
        </w:rPr>
      </w:pPr>
      <w:r>
        <w:rPr>
          <w:szCs w:val="20"/>
        </w:rPr>
        <w:t xml:space="preserve">Växling får förekomma i rundstallet när fordon är lyfta. Spår där fordon lyfts skall alltid </w:t>
      </w:r>
      <w:r w:rsidR="00044079">
        <w:rPr>
          <w:szCs w:val="20"/>
        </w:rPr>
        <w:t>säkras med b</w:t>
      </w:r>
      <w:r>
        <w:rPr>
          <w:szCs w:val="20"/>
        </w:rPr>
        <w:t>romssko eller bromssläde</w:t>
      </w:r>
      <w:r w:rsidR="00044079">
        <w:rPr>
          <w:szCs w:val="20"/>
        </w:rPr>
        <w:t xml:space="preserve">. </w:t>
      </w:r>
    </w:p>
    <w:p w14:paraId="693BDC6A" w14:textId="41256D0A" w:rsidR="004B47D4" w:rsidRDefault="004B47D4" w:rsidP="00402247">
      <w:pPr>
        <w:pStyle w:val="Rubrik2"/>
      </w:pPr>
      <w:bookmarkStart w:id="92" w:name="_Toc64468333"/>
      <w:r>
        <w:t>Radioväxling</w:t>
      </w:r>
      <w:bookmarkEnd w:id="92"/>
    </w:p>
    <w:p w14:paraId="416A16CD" w14:textId="0A224DBE" w:rsidR="00A52ED1" w:rsidRDefault="00A52ED1" w:rsidP="0001688B">
      <w:pPr>
        <w:rPr>
          <w:szCs w:val="20"/>
        </w:rPr>
      </w:pPr>
      <w:r>
        <w:rPr>
          <w:szCs w:val="20"/>
        </w:rPr>
        <w:t>BSJG/BS verkstäder ska inte växla med radio. Provkörning av fordon med radio</w:t>
      </w:r>
      <w:r w:rsidR="005A5D8E">
        <w:rPr>
          <w:szCs w:val="20"/>
        </w:rPr>
        <w:t>styrning</w:t>
      </w:r>
      <w:r>
        <w:rPr>
          <w:szCs w:val="20"/>
        </w:rPr>
        <w:t xml:space="preserve"> för att testa radiofunktioner är tillåtet.</w:t>
      </w:r>
    </w:p>
    <w:p w14:paraId="2AE724D2" w14:textId="1BA0D3CE" w:rsidR="005A5D8E" w:rsidRDefault="000217B4" w:rsidP="0001688B">
      <w:pPr>
        <w:rPr>
          <w:szCs w:val="20"/>
        </w:rPr>
      </w:pPr>
      <w:r w:rsidRPr="00685CD5">
        <w:rPr>
          <w:szCs w:val="20"/>
        </w:rPr>
        <w:lastRenderedPageBreak/>
        <w:t xml:space="preserve">Provkörning med radio </w:t>
      </w:r>
      <w:r w:rsidR="005A5D8E" w:rsidRPr="00685CD5">
        <w:rPr>
          <w:szCs w:val="20"/>
        </w:rPr>
        <w:t>ska</w:t>
      </w:r>
      <w:r w:rsidR="00963A2D">
        <w:rPr>
          <w:szCs w:val="20"/>
        </w:rPr>
        <w:t xml:space="preserve"> </w:t>
      </w:r>
      <w:r w:rsidR="00B2362B">
        <w:rPr>
          <w:szCs w:val="20"/>
        </w:rPr>
        <w:t>ej ske</w:t>
      </w:r>
      <w:r w:rsidR="005A5D8E" w:rsidRPr="00685CD5">
        <w:rPr>
          <w:szCs w:val="20"/>
        </w:rPr>
        <w:t xml:space="preserve"> </w:t>
      </w:r>
      <w:r w:rsidR="00B2362B">
        <w:rPr>
          <w:szCs w:val="20"/>
        </w:rPr>
        <w:t>norr</w:t>
      </w:r>
      <w:r w:rsidR="00685CD5" w:rsidRPr="00685CD5">
        <w:rPr>
          <w:szCs w:val="20"/>
        </w:rPr>
        <w:t xml:space="preserve"> om gräns för växling enligt punkt </w:t>
      </w:r>
      <w:r w:rsidR="00685CD5" w:rsidRPr="00685CD5">
        <w:rPr>
          <w:szCs w:val="20"/>
        </w:rPr>
        <w:fldChar w:fldCharType="begin"/>
      </w:r>
      <w:r w:rsidR="00685CD5" w:rsidRPr="00685CD5">
        <w:rPr>
          <w:szCs w:val="20"/>
        </w:rPr>
        <w:instrText xml:space="preserve"> REF _Ref18571027 \r \h  \* MERGEFORMAT </w:instrText>
      </w:r>
      <w:r w:rsidR="00685CD5" w:rsidRPr="00685CD5">
        <w:rPr>
          <w:szCs w:val="20"/>
        </w:rPr>
      </w:r>
      <w:r w:rsidR="00685CD5" w:rsidRPr="00685CD5">
        <w:rPr>
          <w:szCs w:val="20"/>
        </w:rPr>
        <w:fldChar w:fldCharType="separate"/>
      </w:r>
      <w:r w:rsidR="00685CD5" w:rsidRPr="00685CD5">
        <w:rPr>
          <w:szCs w:val="20"/>
        </w:rPr>
        <w:t>3.2.2.1</w:t>
      </w:r>
      <w:r w:rsidR="00685CD5" w:rsidRPr="00685CD5">
        <w:rPr>
          <w:szCs w:val="20"/>
        </w:rPr>
        <w:fldChar w:fldCharType="end"/>
      </w:r>
      <w:r w:rsidR="00B2362B">
        <w:rPr>
          <w:szCs w:val="20"/>
        </w:rPr>
        <w:t xml:space="preserve"> (d.v.s. området närmast vändskivan).</w:t>
      </w:r>
    </w:p>
    <w:p w14:paraId="69BB55ED" w14:textId="77777777" w:rsidR="000B5E75" w:rsidRDefault="000B5E75" w:rsidP="0001688B">
      <w:pPr>
        <w:rPr>
          <w:szCs w:val="20"/>
        </w:rPr>
      </w:pPr>
    </w:p>
    <w:p w14:paraId="1F75CF5A" w14:textId="7E346862" w:rsidR="005A5D8E" w:rsidRDefault="005A5D8E" w:rsidP="0001688B">
      <w:pPr>
        <w:rPr>
          <w:szCs w:val="20"/>
        </w:rPr>
      </w:pPr>
      <w:r>
        <w:rPr>
          <w:szCs w:val="20"/>
        </w:rPr>
        <w:t xml:space="preserve">Växling med radio är tillåtet för andra järnvägsföretag som trafikerar BSJGs infrastruktur om dessa </w:t>
      </w:r>
      <w:r w:rsidR="000217B4">
        <w:rPr>
          <w:szCs w:val="20"/>
        </w:rPr>
        <w:t xml:space="preserve">företag </w:t>
      </w:r>
      <w:r w:rsidR="000B5E75">
        <w:rPr>
          <w:szCs w:val="20"/>
        </w:rPr>
        <w:t>vanligtvis</w:t>
      </w:r>
      <w:r w:rsidR="000217B4">
        <w:rPr>
          <w:szCs w:val="20"/>
        </w:rPr>
        <w:t xml:space="preserve"> växlar med</w:t>
      </w:r>
      <w:r>
        <w:rPr>
          <w:szCs w:val="20"/>
        </w:rPr>
        <w:t xml:space="preserve"> radio</w:t>
      </w:r>
      <w:r w:rsidR="000217B4">
        <w:rPr>
          <w:szCs w:val="20"/>
        </w:rPr>
        <w:t xml:space="preserve">. </w:t>
      </w:r>
    </w:p>
    <w:p w14:paraId="140F76A6" w14:textId="77777777" w:rsidR="00A52ED1" w:rsidRDefault="00A52ED1" w:rsidP="0001688B">
      <w:pPr>
        <w:rPr>
          <w:szCs w:val="20"/>
        </w:rPr>
      </w:pPr>
    </w:p>
    <w:p w14:paraId="1855880F" w14:textId="77777777" w:rsidR="00561865" w:rsidRDefault="00561865" w:rsidP="0001688B">
      <w:pPr>
        <w:rPr>
          <w:szCs w:val="20"/>
        </w:rPr>
      </w:pPr>
      <w:r>
        <w:rPr>
          <w:szCs w:val="20"/>
        </w:rPr>
        <w:br w:type="page"/>
      </w:r>
    </w:p>
    <w:p w14:paraId="5FCB4370" w14:textId="42ED4FA4" w:rsidR="008510B5" w:rsidRDefault="00735E70" w:rsidP="00223692">
      <w:pPr>
        <w:pStyle w:val="Rubrik1"/>
      </w:pPr>
      <w:bookmarkStart w:id="93" w:name="_Ref11326634"/>
      <w:bookmarkStart w:id="94" w:name="_Toc64468334"/>
      <w:r>
        <w:lastRenderedPageBreak/>
        <w:t>Vändskiva rundstall</w:t>
      </w:r>
      <w:bookmarkEnd w:id="93"/>
      <w:r w:rsidR="00963A2D">
        <w:t xml:space="preserve"> – användning och växling</w:t>
      </w:r>
      <w:bookmarkEnd w:id="94"/>
    </w:p>
    <w:p w14:paraId="13E70B70" w14:textId="77777777" w:rsidR="00735E70" w:rsidRDefault="00735E70" w:rsidP="00561865">
      <w:r>
        <w:t xml:space="preserve">Vändskivan får endast manövreras av utsedd personal. </w:t>
      </w:r>
    </w:p>
    <w:p w14:paraId="74DC8BD5" w14:textId="77777777" w:rsidR="006332DC" w:rsidRDefault="006332DC" w:rsidP="00561865"/>
    <w:p w14:paraId="21AE82CF" w14:textId="13D82014" w:rsidR="00735E70" w:rsidRDefault="00735E70" w:rsidP="00561865">
      <w:r>
        <w:t>För att skydda arbetsplatserna i verkstaden mot fordon och vagnar som kommit i oavsiktlig rullning skall följande alltid göras:</w:t>
      </w:r>
    </w:p>
    <w:p w14:paraId="65535C08" w14:textId="77777777" w:rsidR="000146F0" w:rsidRDefault="000146F0" w:rsidP="00F3226F"/>
    <w:p w14:paraId="3EDCFEBD" w14:textId="68EF7F4D" w:rsidR="00735E70" w:rsidRDefault="00735E70" w:rsidP="00F3226F">
      <w:pPr>
        <w:pStyle w:val="Liststycke"/>
        <w:numPr>
          <w:ilvl w:val="0"/>
          <w:numId w:val="30"/>
        </w:numPr>
      </w:pPr>
      <w:r>
        <w:t>Direkt efter avslutad användning skall skivan ställas i avvisande läge från stall 14-17</w:t>
      </w:r>
      <w:r w:rsidR="000146F0">
        <w:t xml:space="preserve">. </w:t>
      </w:r>
    </w:p>
    <w:p w14:paraId="48A04642" w14:textId="666DC7CD" w:rsidR="007C7941" w:rsidRDefault="00963A2D" w:rsidP="0001688B">
      <w:pPr>
        <w:pStyle w:val="Liststycke"/>
        <w:numPr>
          <w:ilvl w:val="0"/>
          <w:numId w:val="30"/>
        </w:numPr>
      </w:pPr>
      <w:r>
        <w:t xml:space="preserve">Fordon/vagnar </w:t>
      </w:r>
      <w:r w:rsidR="00B2362B">
        <w:t>på vändskivan skall vid rotation antingen vara fullt bromsade eller vara säkrade mot rörelse med e</w:t>
      </w:r>
      <w:r w:rsidR="005451A6">
        <w:t xml:space="preserve">n bromssko </w:t>
      </w:r>
      <w:r w:rsidR="000146F0">
        <w:t>i vardera änden</w:t>
      </w:r>
      <w:r w:rsidR="00B2362B">
        <w:t xml:space="preserve">. </w:t>
      </w:r>
    </w:p>
    <w:p w14:paraId="1C96F1C5" w14:textId="7459D8FC" w:rsidR="00B2362B" w:rsidRDefault="00B2362B" w:rsidP="0001688B"/>
    <w:p w14:paraId="35E62712" w14:textId="619A5847" w:rsidR="00B2362B" w:rsidRDefault="00B2362B" w:rsidP="0001688B"/>
    <w:p w14:paraId="793974CE" w14:textId="03EA465A" w:rsidR="00B2362B" w:rsidRDefault="00B2362B" w:rsidP="00F3226F"/>
    <w:p w14:paraId="4D99AD3B" w14:textId="1B9795AA" w:rsidR="00B2362B" w:rsidRDefault="00B2362B" w:rsidP="00F3226F"/>
    <w:p w14:paraId="21555D72" w14:textId="0AEE3BF0" w:rsidR="00B2362B" w:rsidRDefault="00B2362B" w:rsidP="00F3226F"/>
    <w:p w14:paraId="707E19A9" w14:textId="2BD44BAA" w:rsidR="00B2362B" w:rsidRDefault="00B2362B" w:rsidP="00F3226F"/>
    <w:p w14:paraId="0A677C46" w14:textId="1E00442B" w:rsidR="00B2362B" w:rsidRDefault="00B2362B" w:rsidP="00F3226F"/>
    <w:p w14:paraId="0B43D8CD" w14:textId="1E85C048" w:rsidR="00B2362B" w:rsidRDefault="00B2362B" w:rsidP="00F3226F"/>
    <w:p w14:paraId="0C2E3DA3" w14:textId="5631FC32" w:rsidR="00B2362B" w:rsidRDefault="00B2362B" w:rsidP="00F3226F"/>
    <w:p w14:paraId="56A4FC34" w14:textId="7BA2A91C" w:rsidR="00B2362B" w:rsidRDefault="00B2362B" w:rsidP="00F3226F"/>
    <w:p w14:paraId="2A3E96B4" w14:textId="12A7326F" w:rsidR="00B2362B" w:rsidRDefault="00B2362B" w:rsidP="00F3226F"/>
    <w:p w14:paraId="33469229" w14:textId="0465A449" w:rsidR="00B2362B" w:rsidRDefault="00B2362B" w:rsidP="00F3226F"/>
    <w:p w14:paraId="4A5C3D77" w14:textId="61A96A61" w:rsidR="00B2362B" w:rsidRDefault="00B2362B" w:rsidP="00F3226F"/>
    <w:p w14:paraId="3B6308D2" w14:textId="6531C224" w:rsidR="00B2362B" w:rsidRDefault="00B2362B" w:rsidP="00F3226F"/>
    <w:p w14:paraId="40F1D949" w14:textId="71D5C7C8" w:rsidR="00B2362B" w:rsidRDefault="00B2362B" w:rsidP="00F3226F"/>
    <w:p w14:paraId="315E42F6" w14:textId="770F165A" w:rsidR="00B2362B" w:rsidRDefault="00B2362B" w:rsidP="00F3226F"/>
    <w:p w14:paraId="18D97129" w14:textId="0F8801A0" w:rsidR="00B2362B" w:rsidRDefault="00B2362B" w:rsidP="00F3226F"/>
    <w:p w14:paraId="6FB320B4" w14:textId="26D60C4C" w:rsidR="00B2362B" w:rsidRDefault="00B2362B" w:rsidP="00F3226F"/>
    <w:p w14:paraId="7CA2842A" w14:textId="0261D902" w:rsidR="00B2362B" w:rsidRDefault="00B2362B" w:rsidP="00F3226F"/>
    <w:p w14:paraId="7ECED892" w14:textId="2880970A" w:rsidR="00B2362B" w:rsidRDefault="00B2362B" w:rsidP="00F3226F"/>
    <w:p w14:paraId="682F2230" w14:textId="07165891" w:rsidR="00B2362B" w:rsidRDefault="00B2362B" w:rsidP="00F3226F"/>
    <w:p w14:paraId="7F506E51" w14:textId="1033B856" w:rsidR="00B2362B" w:rsidRDefault="00B2362B" w:rsidP="00F3226F"/>
    <w:p w14:paraId="2B3382A7" w14:textId="2BA17B35" w:rsidR="00B2362B" w:rsidRDefault="00B2362B" w:rsidP="00F3226F"/>
    <w:p w14:paraId="6D0062F1" w14:textId="5BAE8BD9" w:rsidR="00B2362B" w:rsidRDefault="00B2362B" w:rsidP="00F3226F"/>
    <w:p w14:paraId="5237DD85" w14:textId="549E4F8E" w:rsidR="00B2362B" w:rsidRDefault="00B2362B" w:rsidP="00F3226F"/>
    <w:p w14:paraId="585ECD61" w14:textId="21CE16AC" w:rsidR="00B2362B" w:rsidRDefault="00B2362B" w:rsidP="00F3226F"/>
    <w:p w14:paraId="7A4881FF" w14:textId="7903BE93" w:rsidR="00B2362B" w:rsidRDefault="00B2362B" w:rsidP="00F3226F"/>
    <w:p w14:paraId="1FB2F3FB" w14:textId="5861DC2C" w:rsidR="00B2362B" w:rsidRDefault="00B2362B" w:rsidP="00F3226F"/>
    <w:p w14:paraId="3D485F3F" w14:textId="0976DC94" w:rsidR="00B2362B" w:rsidRDefault="00B2362B" w:rsidP="00F3226F"/>
    <w:p w14:paraId="2FF8C8F9" w14:textId="7C7DD240" w:rsidR="00B2362B" w:rsidRDefault="00B2362B" w:rsidP="00F3226F"/>
    <w:p w14:paraId="01F7DC5C" w14:textId="77777777" w:rsidR="00B2362B" w:rsidRDefault="00B2362B" w:rsidP="00F3226F"/>
    <w:p w14:paraId="3F2573B3" w14:textId="77777777" w:rsidR="008510B5" w:rsidRPr="008510B5" w:rsidRDefault="005324A3" w:rsidP="005324A3">
      <w:pPr>
        <w:pStyle w:val="Rubrik1"/>
      </w:pPr>
      <w:bookmarkStart w:id="95" w:name="_Toc64468335"/>
      <w:r>
        <w:t>Spårplan</w:t>
      </w:r>
      <w:bookmarkEnd w:id="95"/>
    </w:p>
    <w:p w14:paraId="088E021F" w14:textId="77777777" w:rsidR="006332DC" w:rsidRDefault="006332DC" w:rsidP="008510B5">
      <w:pPr>
        <w:rPr>
          <w:szCs w:val="20"/>
        </w:rPr>
      </w:pPr>
    </w:p>
    <w:p w14:paraId="61AA919F" w14:textId="77777777" w:rsidR="008510B5" w:rsidRDefault="008510B5" w:rsidP="008510B5">
      <w:r>
        <w:rPr>
          <w:noProof/>
        </w:rPr>
        <w:lastRenderedPageBreak/>
        <w:drawing>
          <wp:inline distT="0" distB="0" distL="0" distR="0" wp14:anchorId="67A17B58" wp14:editId="3905BF1A">
            <wp:extent cx="8510954" cy="5379973"/>
            <wp:effectExtent l="3493" t="0" r="7937" b="7938"/>
            <wp:docPr id="4" name="Bildobjekt 4" descr="C:\MFPShare\BD Järnvägskonsult AB jan 2015\Uppdrag\Järnväg\BS Mekaniska AB\2016\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PShare\BD Järnvägskonsult AB jan 2015\Uppdrag\Järnväg\BS Mekaniska AB\2016\A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518525" cy="5384759"/>
                    </a:xfrm>
                    <a:prstGeom prst="rect">
                      <a:avLst/>
                    </a:prstGeom>
                    <a:noFill/>
                    <a:ln>
                      <a:noFill/>
                    </a:ln>
                  </pic:spPr>
                </pic:pic>
              </a:graphicData>
            </a:graphic>
          </wp:inline>
        </w:drawing>
      </w:r>
      <w:bookmarkEnd w:id="2"/>
    </w:p>
    <w:sectPr w:rsidR="008510B5" w:rsidSect="00B356FE">
      <w:headerReference w:type="default" r:id="rId11"/>
      <w:footerReference w:type="default" r:id="rId12"/>
      <w:pgSz w:w="11906" w:h="16838"/>
      <w:pgMar w:top="1418" w:right="2006" w:bottom="1418" w:left="1418"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51C5E" w14:textId="77777777" w:rsidR="00402247" w:rsidRDefault="00402247">
      <w:r>
        <w:separator/>
      </w:r>
    </w:p>
  </w:endnote>
  <w:endnote w:type="continuationSeparator" w:id="0">
    <w:p w14:paraId="71946F9F" w14:textId="77777777" w:rsidR="00402247" w:rsidRDefault="0040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hin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BE14" w14:textId="77777777" w:rsidR="00402247" w:rsidRPr="00CF78D2" w:rsidRDefault="00402247" w:rsidP="008510B5">
    <w:pPr>
      <w:pStyle w:val="Sidfot"/>
      <w:jc w:val="center"/>
      <w:rPr>
        <w:sz w:val="18"/>
        <w:szCs w:val="18"/>
        <w:lang w:val="en-US"/>
      </w:rPr>
    </w:pPr>
    <w:r w:rsidRPr="00CF78D2">
      <w:rPr>
        <w:sz w:val="18"/>
        <w:szCs w:val="18"/>
        <w:lang w:val="en-US"/>
      </w:rPr>
      <w:t>BSJG Holding AB</w:t>
    </w:r>
  </w:p>
  <w:p w14:paraId="6E9ADAC2" w14:textId="77777777" w:rsidR="00402247" w:rsidRPr="00CF78D2" w:rsidRDefault="00402247" w:rsidP="008510B5">
    <w:pPr>
      <w:pStyle w:val="Sidfot"/>
      <w:jc w:val="center"/>
      <w:rPr>
        <w:sz w:val="18"/>
        <w:szCs w:val="18"/>
        <w:lang w:val="en-US"/>
      </w:rPr>
    </w:pPr>
    <w:r w:rsidRPr="00CF78D2">
      <w:rPr>
        <w:sz w:val="18"/>
        <w:szCs w:val="18"/>
        <w:lang w:val="en-US"/>
      </w:rPr>
      <w:t>Box 84 521 02 Falköping</w:t>
    </w:r>
  </w:p>
  <w:p w14:paraId="45C727FB" w14:textId="77777777" w:rsidR="00402247" w:rsidRPr="00CF78D2" w:rsidRDefault="00402247" w:rsidP="008510B5">
    <w:pPr>
      <w:pStyle w:val="Sidfot"/>
      <w:jc w:val="center"/>
      <w:rPr>
        <w:sz w:val="18"/>
        <w:szCs w:val="18"/>
        <w:lang w:val="en-US"/>
      </w:rPr>
    </w:pPr>
    <w:r w:rsidRPr="00CF78D2">
      <w:rPr>
        <w:sz w:val="18"/>
        <w:szCs w:val="18"/>
        <w:lang w:val="en-US"/>
      </w:rPr>
      <w:t>+46 (0)515-650 500</w:t>
    </w:r>
  </w:p>
  <w:p w14:paraId="0455AA6B" w14:textId="77777777" w:rsidR="00402247" w:rsidRPr="008510B5" w:rsidRDefault="00402247" w:rsidP="008510B5">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74A00" w14:textId="77777777" w:rsidR="00402247" w:rsidRDefault="00402247">
      <w:r>
        <w:separator/>
      </w:r>
    </w:p>
  </w:footnote>
  <w:footnote w:type="continuationSeparator" w:id="0">
    <w:p w14:paraId="7EDA2331" w14:textId="77777777" w:rsidR="00402247" w:rsidRDefault="0040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9"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311"/>
      <w:gridCol w:w="3046"/>
      <w:gridCol w:w="3262"/>
    </w:tblGrid>
    <w:tr w:rsidR="00402247" w14:paraId="4EC8ED2B" w14:textId="77777777" w:rsidTr="008510B5">
      <w:trPr>
        <w:cantSplit/>
        <w:trHeight w:val="272"/>
      </w:trPr>
      <w:tc>
        <w:tcPr>
          <w:tcW w:w="2941" w:type="dxa"/>
          <w:gridSpan w:val="2"/>
          <w:vMerge w:val="restart"/>
          <w:tcBorders>
            <w:top w:val="single" w:sz="4" w:space="0" w:color="auto"/>
          </w:tcBorders>
          <w:shd w:val="clear" w:color="auto" w:fill="auto"/>
        </w:tcPr>
        <w:p w14:paraId="52E891C2" w14:textId="77777777" w:rsidR="00402247" w:rsidRDefault="00402247" w:rsidP="00B356FE">
          <w:pPr>
            <w:pStyle w:val="Sidhuvud"/>
            <w:jc w:val="center"/>
            <w:rPr>
              <w:sz w:val="16"/>
            </w:rPr>
          </w:pPr>
          <w:r>
            <w:rPr>
              <w:rFonts w:ascii="Helvetica" w:hAnsi="Helvetica" w:cs="Helvetica"/>
              <w:noProof/>
            </w:rPr>
            <w:drawing>
              <wp:inline distT="0" distB="0" distL="0" distR="0" wp14:anchorId="16C32C6E" wp14:editId="588C38EC">
                <wp:extent cx="1045029" cy="451262"/>
                <wp:effectExtent l="0" t="0" r="3175"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01" cy="455914"/>
                        </a:xfrm>
                        <a:prstGeom prst="rect">
                          <a:avLst/>
                        </a:prstGeom>
                        <a:noFill/>
                        <a:ln>
                          <a:noFill/>
                        </a:ln>
                      </pic:spPr>
                    </pic:pic>
                  </a:graphicData>
                </a:graphic>
              </wp:inline>
            </w:drawing>
          </w:r>
        </w:p>
      </w:tc>
      <w:tc>
        <w:tcPr>
          <w:tcW w:w="3046" w:type="dxa"/>
          <w:vMerge w:val="restart"/>
          <w:tcBorders>
            <w:top w:val="single" w:sz="4" w:space="0" w:color="auto"/>
          </w:tcBorders>
        </w:tcPr>
        <w:p w14:paraId="3F2CA933" w14:textId="77777777" w:rsidR="00402247" w:rsidRDefault="00402247">
          <w:pPr>
            <w:pStyle w:val="Sidhuvud"/>
            <w:rPr>
              <w:sz w:val="16"/>
            </w:rPr>
          </w:pPr>
          <w:r>
            <w:rPr>
              <w:sz w:val="16"/>
            </w:rPr>
            <w:t>Dokumentnamn:</w:t>
          </w:r>
        </w:p>
        <w:p w14:paraId="2F63EEAF" w14:textId="77777777" w:rsidR="00402247" w:rsidRDefault="00402247">
          <w:pPr>
            <w:pStyle w:val="Sidhuvud"/>
            <w:rPr>
              <w:sz w:val="16"/>
            </w:rPr>
          </w:pPr>
          <w:r>
            <w:rPr>
              <w:sz w:val="16"/>
            </w:rPr>
            <w:t>Trafiksäkerhetsinstruktion (TRI)</w:t>
          </w:r>
        </w:p>
      </w:tc>
      <w:tc>
        <w:tcPr>
          <w:tcW w:w="3262" w:type="dxa"/>
          <w:tcBorders>
            <w:top w:val="single" w:sz="4" w:space="0" w:color="auto"/>
          </w:tcBorders>
        </w:tcPr>
        <w:p w14:paraId="27C86B4B" w14:textId="2170DB34" w:rsidR="00402247" w:rsidRDefault="00402247" w:rsidP="00C244A1">
          <w:pPr>
            <w:pStyle w:val="Sidhuvud"/>
            <w:rPr>
              <w:sz w:val="16"/>
            </w:rPr>
          </w:pPr>
          <w:r>
            <w:rPr>
              <w:sz w:val="16"/>
            </w:rPr>
            <w:t>Datum: 2021-02-17</w:t>
          </w:r>
        </w:p>
      </w:tc>
    </w:tr>
    <w:tr w:rsidR="00402247" w14:paraId="1663F3C0" w14:textId="77777777" w:rsidTr="008510B5">
      <w:trPr>
        <w:cantSplit/>
        <w:trHeight w:hRule="exact" w:val="271"/>
      </w:trPr>
      <w:tc>
        <w:tcPr>
          <w:tcW w:w="2941" w:type="dxa"/>
          <w:gridSpan w:val="2"/>
          <w:vMerge/>
          <w:shd w:val="clear" w:color="auto" w:fill="auto"/>
        </w:tcPr>
        <w:p w14:paraId="0D3F6B0F" w14:textId="77777777" w:rsidR="00402247" w:rsidRDefault="00402247" w:rsidP="00B356FE">
          <w:pPr>
            <w:pStyle w:val="Sidhuvud"/>
            <w:jc w:val="center"/>
          </w:pPr>
        </w:p>
      </w:tc>
      <w:tc>
        <w:tcPr>
          <w:tcW w:w="3046" w:type="dxa"/>
          <w:vMerge/>
        </w:tcPr>
        <w:p w14:paraId="54FAC928" w14:textId="77777777" w:rsidR="00402247" w:rsidRDefault="00402247">
          <w:pPr>
            <w:pStyle w:val="Sidhuvud"/>
            <w:rPr>
              <w:sz w:val="16"/>
            </w:rPr>
          </w:pPr>
        </w:p>
      </w:tc>
      <w:tc>
        <w:tcPr>
          <w:tcW w:w="3262" w:type="dxa"/>
          <w:tcBorders>
            <w:top w:val="single" w:sz="4" w:space="0" w:color="auto"/>
          </w:tcBorders>
        </w:tcPr>
        <w:p w14:paraId="3403F1E7" w14:textId="77777777" w:rsidR="00402247" w:rsidRDefault="00402247" w:rsidP="00862E3F">
          <w:pPr>
            <w:pStyle w:val="Sidhuvud"/>
            <w:rPr>
              <w:sz w:val="16"/>
            </w:rPr>
          </w:pPr>
          <w:r>
            <w:rPr>
              <w:sz w:val="16"/>
            </w:rPr>
            <w:t>Dokument nr: Ts-03</w:t>
          </w:r>
        </w:p>
      </w:tc>
    </w:tr>
    <w:tr w:rsidR="00402247" w14:paraId="0113C55E" w14:textId="77777777" w:rsidTr="008510B5">
      <w:trPr>
        <w:trHeight w:val="284"/>
      </w:trPr>
      <w:tc>
        <w:tcPr>
          <w:tcW w:w="5987" w:type="dxa"/>
          <w:gridSpan w:val="3"/>
          <w:tcBorders>
            <w:top w:val="single" w:sz="4" w:space="0" w:color="auto"/>
          </w:tcBorders>
          <w:shd w:val="clear" w:color="auto" w:fill="auto"/>
        </w:tcPr>
        <w:p w14:paraId="138AD582" w14:textId="77777777" w:rsidR="00402247" w:rsidRDefault="00402247">
          <w:pPr>
            <w:pStyle w:val="Sidhuvud"/>
            <w:rPr>
              <w:sz w:val="16"/>
            </w:rPr>
          </w:pPr>
        </w:p>
      </w:tc>
      <w:tc>
        <w:tcPr>
          <w:tcW w:w="3262" w:type="dxa"/>
          <w:tcBorders>
            <w:top w:val="single" w:sz="4" w:space="0" w:color="auto"/>
          </w:tcBorders>
        </w:tcPr>
        <w:p w14:paraId="502D9E03" w14:textId="77777777" w:rsidR="00402247" w:rsidRDefault="00402247">
          <w:pPr>
            <w:pStyle w:val="Sidhuvud"/>
            <w:rPr>
              <w:sz w:val="16"/>
            </w:rPr>
          </w:pPr>
          <w:r>
            <w:rPr>
              <w:sz w:val="16"/>
            </w:rPr>
            <w:t>S</w:t>
          </w:r>
          <w:r w:rsidRPr="008D14B1">
            <w:rPr>
              <w:sz w:val="16"/>
            </w:rPr>
            <w:t xml:space="preserve">ida </w:t>
          </w:r>
          <w:r w:rsidRPr="008D14B1">
            <w:rPr>
              <w:b/>
              <w:sz w:val="16"/>
            </w:rPr>
            <w:fldChar w:fldCharType="begin"/>
          </w:r>
          <w:r w:rsidRPr="008D14B1">
            <w:rPr>
              <w:b/>
              <w:sz w:val="16"/>
            </w:rPr>
            <w:instrText>PAGE  \* Arabic  \* MERGEFORMAT</w:instrText>
          </w:r>
          <w:r w:rsidRPr="008D14B1">
            <w:rPr>
              <w:b/>
              <w:sz w:val="16"/>
            </w:rPr>
            <w:fldChar w:fldCharType="separate"/>
          </w:r>
          <w:r>
            <w:rPr>
              <w:b/>
              <w:noProof/>
              <w:sz w:val="16"/>
            </w:rPr>
            <w:t>9</w:t>
          </w:r>
          <w:r w:rsidRPr="008D14B1">
            <w:rPr>
              <w:b/>
              <w:sz w:val="16"/>
            </w:rPr>
            <w:fldChar w:fldCharType="end"/>
          </w:r>
          <w:r w:rsidRPr="008D14B1">
            <w:rPr>
              <w:sz w:val="16"/>
            </w:rPr>
            <w:t xml:space="preserve"> av </w:t>
          </w:r>
          <w:r w:rsidRPr="008D14B1">
            <w:rPr>
              <w:b/>
              <w:sz w:val="16"/>
            </w:rPr>
            <w:fldChar w:fldCharType="begin"/>
          </w:r>
          <w:r w:rsidRPr="008D14B1">
            <w:rPr>
              <w:b/>
              <w:sz w:val="16"/>
            </w:rPr>
            <w:instrText>NUMPAGES  \* Arabic  \* MERGEFORMAT</w:instrText>
          </w:r>
          <w:r w:rsidRPr="008D14B1">
            <w:rPr>
              <w:b/>
              <w:sz w:val="16"/>
            </w:rPr>
            <w:fldChar w:fldCharType="separate"/>
          </w:r>
          <w:r>
            <w:rPr>
              <w:b/>
              <w:noProof/>
              <w:sz w:val="16"/>
            </w:rPr>
            <w:t>11</w:t>
          </w:r>
          <w:r w:rsidRPr="008D14B1">
            <w:rPr>
              <w:b/>
              <w:sz w:val="16"/>
            </w:rPr>
            <w:fldChar w:fldCharType="end"/>
          </w:r>
        </w:p>
      </w:tc>
    </w:tr>
    <w:tr w:rsidR="00402247" w:rsidRPr="0084716B" w14:paraId="7373A5BA" w14:textId="77777777" w:rsidTr="008510B5">
      <w:trPr>
        <w:trHeight w:val="347"/>
      </w:trPr>
      <w:tc>
        <w:tcPr>
          <w:tcW w:w="1630" w:type="dxa"/>
          <w:tcBorders>
            <w:top w:val="single" w:sz="4" w:space="0" w:color="auto"/>
          </w:tcBorders>
          <w:shd w:val="clear" w:color="auto" w:fill="auto"/>
        </w:tcPr>
        <w:p w14:paraId="6E874651" w14:textId="77777777" w:rsidR="00402247" w:rsidRDefault="00402247">
          <w:pPr>
            <w:pStyle w:val="Sidhuvud"/>
            <w:rPr>
              <w:sz w:val="16"/>
            </w:rPr>
          </w:pPr>
          <w:r>
            <w:rPr>
              <w:sz w:val="16"/>
            </w:rPr>
            <w:t xml:space="preserve">Dokumentägare: </w:t>
          </w:r>
        </w:p>
        <w:p w14:paraId="56A180D8" w14:textId="77777777" w:rsidR="00402247" w:rsidRDefault="00402247">
          <w:pPr>
            <w:pStyle w:val="Sidhuvud"/>
            <w:rPr>
              <w:sz w:val="16"/>
            </w:rPr>
          </w:pPr>
          <w:r>
            <w:rPr>
              <w:sz w:val="16"/>
            </w:rPr>
            <w:t>Kvalitets och Säkerhetschef</w:t>
          </w:r>
        </w:p>
      </w:tc>
      <w:tc>
        <w:tcPr>
          <w:tcW w:w="7619" w:type="dxa"/>
          <w:gridSpan w:val="3"/>
          <w:tcBorders>
            <w:top w:val="single" w:sz="4" w:space="0" w:color="auto"/>
          </w:tcBorders>
          <w:shd w:val="clear" w:color="auto" w:fill="auto"/>
        </w:tcPr>
        <w:p w14:paraId="0CD8C7BF" w14:textId="6B43BC4C" w:rsidR="00402247" w:rsidRPr="002F5454" w:rsidRDefault="00402247" w:rsidP="000E4C01">
          <w:pPr>
            <w:pStyle w:val="Sidhuvud"/>
            <w:rPr>
              <w:sz w:val="32"/>
              <w:szCs w:val="32"/>
            </w:rPr>
          </w:pPr>
        </w:p>
      </w:tc>
    </w:tr>
  </w:tbl>
  <w:p w14:paraId="36A9CB61" w14:textId="77777777" w:rsidR="00402247" w:rsidRPr="00744B33" w:rsidRDefault="00402247" w:rsidP="008510B5">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C3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61B35"/>
    <w:multiLevelType w:val="hybridMultilevel"/>
    <w:tmpl w:val="EF30BF06"/>
    <w:lvl w:ilvl="0" w:tplc="041D0003">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6D4021"/>
    <w:multiLevelType w:val="hybridMultilevel"/>
    <w:tmpl w:val="C25E3B42"/>
    <w:lvl w:ilvl="0" w:tplc="587E34E6">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1C06373F"/>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A81B0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D346E"/>
    <w:multiLevelType w:val="hybridMultilevel"/>
    <w:tmpl w:val="56F41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CA5933"/>
    <w:multiLevelType w:val="multilevel"/>
    <w:tmpl w:val="E160D37E"/>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261898"/>
    <w:multiLevelType w:val="hybridMultilevel"/>
    <w:tmpl w:val="65ACEC2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9949C8"/>
    <w:multiLevelType w:val="hybridMultilevel"/>
    <w:tmpl w:val="70364E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4C63B2"/>
    <w:multiLevelType w:val="hybridMultilevel"/>
    <w:tmpl w:val="F9AE0A52"/>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E3A22A8"/>
    <w:multiLevelType w:val="multilevel"/>
    <w:tmpl w:val="8C865A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9B25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3D689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E46A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362BA8"/>
    <w:multiLevelType w:val="hybridMultilevel"/>
    <w:tmpl w:val="86E80E2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3901E2"/>
    <w:multiLevelType w:val="multilevel"/>
    <w:tmpl w:val="E160D37E"/>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89D366C"/>
    <w:multiLevelType w:val="multilevel"/>
    <w:tmpl w:val="37A2B2F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AB2184D"/>
    <w:multiLevelType w:val="hybridMultilevel"/>
    <w:tmpl w:val="10CA9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9C1659"/>
    <w:multiLevelType w:val="multilevel"/>
    <w:tmpl w:val="2668F0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F450A2E"/>
    <w:multiLevelType w:val="hybridMultilevel"/>
    <w:tmpl w:val="58869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856956"/>
    <w:multiLevelType w:val="hybridMultilevel"/>
    <w:tmpl w:val="5E3CB090"/>
    <w:lvl w:ilvl="0" w:tplc="041D0001">
      <w:start w:val="4"/>
      <w:numFmt w:val="bullet"/>
      <w:lvlText w:val=""/>
      <w:lvlJc w:val="left"/>
      <w:pPr>
        <w:tabs>
          <w:tab w:val="num" w:pos="720"/>
        </w:tabs>
        <w:ind w:left="720" w:hanging="360"/>
      </w:pPr>
      <w:rPr>
        <w:rFonts w:ascii="Symbol" w:eastAsia="Times New Roman"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1" w15:restartNumberingAfterBreak="0">
    <w:nsid w:val="713C5BD5"/>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99D4E68"/>
    <w:multiLevelType w:val="hybridMultilevel"/>
    <w:tmpl w:val="3FEEF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B4799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0510A5"/>
    <w:multiLevelType w:val="multilevel"/>
    <w:tmpl w:val="E160D37E"/>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D3655F4"/>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E3767CE"/>
    <w:multiLevelType w:val="hybridMultilevel"/>
    <w:tmpl w:val="1CCE8CAA"/>
    <w:lvl w:ilvl="0" w:tplc="7EBEC6A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3"/>
  </w:num>
  <w:num w:numId="6">
    <w:abstractNumId w:val="2"/>
  </w:num>
  <w:num w:numId="7">
    <w:abstractNumId w:val="11"/>
  </w:num>
  <w:num w:numId="8">
    <w:abstractNumId w:val="10"/>
  </w:num>
  <w:num w:numId="9">
    <w:abstractNumId w:val="21"/>
  </w:num>
  <w:num w:numId="10">
    <w:abstractNumId w:val="6"/>
  </w:num>
  <w:num w:numId="11">
    <w:abstractNumId w:val="15"/>
  </w:num>
  <w:num w:numId="12">
    <w:abstractNumId w:val="1"/>
  </w:num>
  <w:num w:numId="13">
    <w:abstractNumId w:val="24"/>
  </w:num>
  <w:num w:numId="14">
    <w:abstractNumId w:val="14"/>
  </w:num>
  <w:num w:numId="15">
    <w:abstractNumId w:val="9"/>
  </w:num>
  <w:num w:numId="16">
    <w:abstractNumId w:val="7"/>
  </w:num>
  <w:num w:numId="17">
    <w:abstractNumId w:val="4"/>
  </w:num>
  <w:num w:numId="18">
    <w:abstractNumId w:val="12"/>
  </w:num>
  <w:num w:numId="19">
    <w:abstractNumId w:val="25"/>
  </w:num>
  <w:num w:numId="20">
    <w:abstractNumId w:val="3"/>
  </w:num>
  <w:num w:numId="21">
    <w:abstractNumId w:val="26"/>
  </w:num>
  <w:num w:numId="22">
    <w:abstractNumId w:val="18"/>
  </w:num>
  <w:num w:numId="23">
    <w:abstractNumId w:val="23"/>
  </w:num>
  <w:num w:numId="24">
    <w:abstractNumId w:val="16"/>
  </w:num>
  <w:num w:numId="25">
    <w:abstractNumId w:val="13"/>
  </w:num>
  <w:num w:numId="26">
    <w:abstractNumId w:val="22"/>
  </w:num>
  <w:num w:numId="27">
    <w:abstractNumId w:val="5"/>
  </w:num>
  <w:num w:numId="28">
    <w:abstractNumId w:val="8"/>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CD7"/>
    <w:rsid w:val="00003A15"/>
    <w:rsid w:val="0001102A"/>
    <w:rsid w:val="000146F0"/>
    <w:rsid w:val="00014C1C"/>
    <w:rsid w:val="00016445"/>
    <w:rsid w:val="0001688B"/>
    <w:rsid w:val="000217B4"/>
    <w:rsid w:val="00021A4F"/>
    <w:rsid w:val="00022D88"/>
    <w:rsid w:val="00044079"/>
    <w:rsid w:val="00052BEB"/>
    <w:rsid w:val="000B5E75"/>
    <w:rsid w:val="000C4DDC"/>
    <w:rsid w:val="000D1208"/>
    <w:rsid w:val="000E158E"/>
    <w:rsid w:val="000E4C01"/>
    <w:rsid w:val="000F12BA"/>
    <w:rsid w:val="00107B92"/>
    <w:rsid w:val="00113B10"/>
    <w:rsid w:val="0013281C"/>
    <w:rsid w:val="00171764"/>
    <w:rsid w:val="00173B19"/>
    <w:rsid w:val="00184375"/>
    <w:rsid w:val="0018747C"/>
    <w:rsid w:val="00187DDF"/>
    <w:rsid w:val="001A26F6"/>
    <w:rsid w:val="001A3D8E"/>
    <w:rsid w:val="001B67A9"/>
    <w:rsid w:val="001D1214"/>
    <w:rsid w:val="001D2C3E"/>
    <w:rsid w:val="001D58AE"/>
    <w:rsid w:val="001E411B"/>
    <w:rsid w:val="001E75E2"/>
    <w:rsid w:val="001F46B0"/>
    <w:rsid w:val="0021619D"/>
    <w:rsid w:val="002179F6"/>
    <w:rsid w:val="00222019"/>
    <w:rsid w:val="00223692"/>
    <w:rsid w:val="00227061"/>
    <w:rsid w:val="002400F8"/>
    <w:rsid w:val="0025098B"/>
    <w:rsid w:val="00253529"/>
    <w:rsid w:val="002954A9"/>
    <w:rsid w:val="0029727F"/>
    <w:rsid w:val="0029785B"/>
    <w:rsid w:val="002A5BCF"/>
    <w:rsid w:val="002C461C"/>
    <w:rsid w:val="002E0E35"/>
    <w:rsid w:val="002F5454"/>
    <w:rsid w:val="0031265F"/>
    <w:rsid w:val="003274C9"/>
    <w:rsid w:val="00335B3A"/>
    <w:rsid w:val="00353B7C"/>
    <w:rsid w:val="00356A3B"/>
    <w:rsid w:val="00371159"/>
    <w:rsid w:val="003716FD"/>
    <w:rsid w:val="00382450"/>
    <w:rsid w:val="00387631"/>
    <w:rsid w:val="003C5AE7"/>
    <w:rsid w:val="003E058A"/>
    <w:rsid w:val="00402247"/>
    <w:rsid w:val="00447126"/>
    <w:rsid w:val="004561FC"/>
    <w:rsid w:val="00457FE5"/>
    <w:rsid w:val="004811B0"/>
    <w:rsid w:val="0048781C"/>
    <w:rsid w:val="00487FB7"/>
    <w:rsid w:val="004A00CE"/>
    <w:rsid w:val="004B47D4"/>
    <w:rsid w:val="004C2F99"/>
    <w:rsid w:val="004D508A"/>
    <w:rsid w:val="004F3778"/>
    <w:rsid w:val="004F475D"/>
    <w:rsid w:val="004F5124"/>
    <w:rsid w:val="00501110"/>
    <w:rsid w:val="00502977"/>
    <w:rsid w:val="0053051A"/>
    <w:rsid w:val="00531A21"/>
    <w:rsid w:val="005324A3"/>
    <w:rsid w:val="00533CA0"/>
    <w:rsid w:val="00541733"/>
    <w:rsid w:val="005451A6"/>
    <w:rsid w:val="00561865"/>
    <w:rsid w:val="00564E7E"/>
    <w:rsid w:val="0057768E"/>
    <w:rsid w:val="00584877"/>
    <w:rsid w:val="005906AC"/>
    <w:rsid w:val="00593FA0"/>
    <w:rsid w:val="00596AAB"/>
    <w:rsid w:val="005A5D8E"/>
    <w:rsid w:val="005B4E45"/>
    <w:rsid w:val="005C30A9"/>
    <w:rsid w:val="005C6CB3"/>
    <w:rsid w:val="005E0986"/>
    <w:rsid w:val="006249E4"/>
    <w:rsid w:val="00624CD7"/>
    <w:rsid w:val="006332DC"/>
    <w:rsid w:val="00664509"/>
    <w:rsid w:val="00664967"/>
    <w:rsid w:val="00672CDE"/>
    <w:rsid w:val="00685CD5"/>
    <w:rsid w:val="006A38CB"/>
    <w:rsid w:val="006A4815"/>
    <w:rsid w:val="006A5B9C"/>
    <w:rsid w:val="006C7C67"/>
    <w:rsid w:val="006D7047"/>
    <w:rsid w:val="006E7D31"/>
    <w:rsid w:val="00700E66"/>
    <w:rsid w:val="00704504"/>
    <w:rsid w:val="007057C0"/>
    <w:rsid w:val="007061FF"/>
    <w:rsid w:val="007349A2"/>
    <w:rsid w:val="00735E70"/>
    <w:rsid w:val="007376F2"/>
    <w:rsid w:val="007408DC"/>
    <w:rsid w:val="00744B33"/>
    <w:rsid w:val="00751CAB"/>
    <w:rsid w:val="0075317F"/>
    <w:rsid w:val="00757D9F"/>
    <w:rsid w:val="00784CF5"/>
    <w:rsid w:val="00785D02"/>
    <w:rsid w:val="00785D95"/>
    <w:rsid w:val="007B35C4"/>
    <w:rsid w:val="007B6254"/>
    <w:rsid w:val="007C0543"/>
    <w:rsid w:val="007C7941"/>
    <w:rsid w:val="007D68A4"/>
    <w:rsid w:val="007D7D90"/>
    <w:rsid w:val="007E2466"/>
    <w:rsid w:val="008055DC"/>
    <w:rsid w:val="00831688"/>
    <w:rsid w:val="00831C70"/>
    <w:rsid w:val="00832D0B"/>
    <w:rsid w:val="00833FA3"/>
    <w:rsid w:val="008432BA"/>
    <w:rsid w:val="0084716B"/>
    <w:rsid w:val="008510B5"/>
    <w:rsid w:val="00852A49"/>
    <w:rsid w:val="00862E3F"/>
    <w:rsid w:val="00885761"/>
    <w:rsid w:val="008A429B"/>
    <w:rsid w:val="008A7025"/>
    <w:rsid w:val="008C5189"/>
    <w:rsid w:val="008D14B1"/>
    <w:rsid w:val="00906D49"/>
    <w:rsid w:val="0092448E"/>
    <w:rsid w:val="00941EC3"/>
    <w:rsid w:val="00951579"/>
    <w:rsid w:val="00963A2D"/>
    <w:rsid w:val="00981136"/>
    <w:rsid w:val="009870E4"/>
    <w:rsid w:val="009A3257"/>
    <w:rsid w:val="009B6FD6"/>
    <w:rsid w:val="009C3682"/>
    <w:rsid w:val="009D24F5"/>
    <w:rsid w:val="009E59EC"/>
    <w:rsid w:val="009E77CD"/>
    <w:rsid w:val="00A17252"/>
    <w:rsid w:val="00A24E4E"/>
    <w:rsid w:val="00A27007"/>
    <w:rsid w:val="00A306B3"/>
    <w:rsid w:val="00A52ED1"/>
    <w:rsid w:val="00A63443"/>
    <w:rsid w:val="00A710B7"/>
    <w:rsid w:val="00A74519"/>
    <w:rsid w:val="00A80F2C"/>
    <w:rsid w:val="00A86832"/>
    <w:rsid w:val="00AA0E01"/>
    <w:rsid w:val="00AF3307"/>
    <w:rsid w:val="00AF536B"/>
    <w:rsid w:val="00B21EE2"/>
    <w:rsid w:val="00B2362B"/>
    <w:rsid w:val="00B356FE"/>
    <w:rsid w:val="00B35E1A"/>
    <w:rsid w:val="00B4116B"/>
    <w:rsid w:val="00B60D33"/>
    <w:rsid w:val="00B72B92"/>
    <w:rsid w:val="00BD4543"/>
    <w:rsid w:val="00BE00D8"/>
    <w:rsid w:val="00BF61E1"/>
    <w:rsid w:val="00BF68A4"/>
    <w:rsid w:val="00C24232"/>
    <w:rsid w:val="00C244A1"/>
    <w:rsid w:val="00C47D9A"/>
    <w:rsid w:val="00C617E1"/>
    <w:rsid w:val="00C66F41"/>
    <w:rsid w:val="00C71AB8"/>
    <w:rsid w:val="00C77ABA"/>
    <w:rsid w:val="00C81211"/>
    <w:rsid w:val="00C90C5F"/>
    <w:rsid w:val="00D23A68"/>
    <w:rsid w:val="00D34F2A"/>
    <w:rsid w:val="00D50DBB"/>
    <w:rsid w:val="00D55C2A"/>
    <w:rsid w:val="00D57AC3"/>
    <w:rsid w:val="00D77B29"/>
    <w:rsid w:val="00D93621"/>
    <w:rsid w:val="00D95751"/>
    <w:rsid w:val="00DB6C13"/>
    <w:rsid w:val="00DC07B4"/>
    <w:rsid w:val="00DE6285"/>
    <w:rsid w:val="00DF69B9"/>
    <w:rsid w:val="00E12814"/>
    <w:rsid w:val="00E2670E"/>
    <w:rsid w:val="00E30BD9"/>
    <w:rsid w:val="00E30F5E"/>
    <w:rsid w:val="00E4614A"/>
    <w:rsid w:val="00E56EB5"/>
    <w:rsid w:val="00E83661"/>
    <w:rsid w:val="00E90C88"/>
    <w:rsid w:val="00E974C0"/>
    <w:rsid w:val="00EA34DB"/>
    <w:rsid w:val="00ED1542"/>
    <w:rsid w:val="00ED2742"/>
    <w:rsid w:val="00EE225B"/>
    <w:rsid w:val="00EE4BFD"/>
    <w:rsid w:val="00F11718"/>
    <w:rsid w:val="00F3226F"/>
    <w:rsid w:val="00F346AB"/>
    <w:rsid w:val="00F4369C"/>
    <w:rsid w:val="00F51325"/>
    <w:rsid w:val="00F701AF"/>
    <w:rsid w:val="00F73D2D"/>
    <w:rsid w:val="00F81B4E"/>
    <w:rsid w:val="00F902F0"/>
    <w:rsid w:val="00F915FF"/>
    <w:rsid w:val="00F94CFE"/>
    <w:rsid w:val="00FA2531"/>
    <w:rsid w:val="00FA7FCB"/>
    <w:rsid w:val="00FB2794"/>
    <w:rsid w:val="00FB2CDE"/>
    <w:rsid w:val="00FB7723"/>
    <w:rsid w:val="00FE100E"/>
    <w:rsid w:val="00FE3E63"/>
    <w:rsid w:val="00FF15EA"/>
    <w:rsid w:val="00FF3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06CC21"/>
  <w15:docId w15:val="{37712E5B-B52D-46F8-A8D5-48A0ED6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AF"/>
    <w:rPr>
      <w:rFonts w:ascii="Arial" w:hAnsi="Arial"/>
      <w:szCs w:val="24"/>
    </w:rPr>
  </w:style>
  <w:style w:type="paragraph" w:styleId="Rubrik1">
    <w:name w:val="heading 1"/>
    <w:basedOn w:val="Normal"/>
    <w:next w:val="Normal"/>
    <w:link w:val="Rubrik1Char"/>
    <w:qFormat/>
    <w:rsid w:val="007408DC"/>
    <w:pPr>
      <w:keepNext/>
      <w:numPr>
        <w:numId w:val="24"/>
      </w:numPr>
      <w:spacing w:before="240" w:after="60"/>
      <w:outlineLvl w:val="0"/>
    </w:pPr>
    <w:rPr>
      <w:rFonts w:cs="Arial"/>
      <w:b/>
      <w:bCs/>
      <w:kern w:val="32"/>
      <w:sz w:val="32"/>
      <w:szCs w:val="32"/>
    </w:rPr>
  </w:style>
  <w:style w:type="paragraph" w:styleId="Rubrik2">
    <w:name w:val="heading 2"/>
    <w:basedOn w:val="Normal"/>
    <w:next w:val="Normal"/>
    <w:link w:val="Rubrik2Char"/>
    <w:uiPriority w:val="9"/>
    <w:unhideWhenUsed/>
    <w:qFormat/>
    <w:rsid w:val="00F11718"/>
    <w:pPr>
      <w:keepNext/>
      <w:numPr>
        <w:ilvl w:val="1"/>
        <w:numId w:val="24"/>
      </w:numPr>
      <w:spacing w:before="360" w:after="240"/>
      <w:outlineLvl w:val="1"/>
    </w:pPr>
    <w:rPr>
      <w:rFonts w:ascii="Tahoma" w:hAnsi="Tahoma"/>
      <w:b/>
      <w:sz w:val="24"/>
    </w:rPr>
  </w:style>
  <w:style w:type="paragraph" w:styleId="Rubrik3">
    <w:name w:val="heading 3"/>
    <w:basedOn w:val="Normal"/>
    <w:next w:val="Normal"/>
    <w:autoRedefine/>
    <w:qFormat/>
    <w:rsid w:val="00A27007"/>
    <w:pPr>
      <w:keepNext/>
      <w:numPr>
        <w:ilvl w:val="2"/>
        <w:numId w:val="24"/>
      </w:numPr>
      <w:spacing w:before="240" w:after="120"/>
      <w:outlineLvl w:val="2"/>
    </w:pPr>
    <w:rPr>
      <w:rFonts w:cs="Arial"/>
      <w:b/>
      <w:bCs/>
      <w:sz w:val="24"/>
      <w:szCs w:val="26"/>
    </w:rPr>
  </w:style>
  <w:style w:type="paragraph" w:styleId="Rubrik4">
    <w:name w:val="heading 4"/>
    <w:basedOn w:val="Normal"/>
    <w:next w:val="Normal"/>
    <w:link w:val="Rubrik4Char"/>
    <w:uiPriority w:val="9"/>
    <w:unhideWhenUsed/>
    <w:qFormat/>
    <w:rsid w:val="00C47D9A"/>
    <w:pPr>
      <w:keepNext/>
      <w:keepLines/>
      <w:numPr>
        <w:ilvl w:val="3"/>
        <w:numId w:val="24"/>
      </w:numPr>
      <w:spacing w:before="200"/>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semiHidden/>
    <w:unhideWhenUsed/>
    <w:qFormat/>
    <w:rsid w:val="006C7C67"/>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C7C67"/>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6C7C67"/>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C7C67"/>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6C7C67"/>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Brdtextmedfrstaindrag"/>
    <w:next w:val="Brdtext"/>
    <w:rsid w:val="00831C70"/>
  </w:style>
  <w:style w:type="paragraph" w:styleId="Brdtext">
    <w:name w:val="Body Text"/>
    <w:basedOn w:val="Normal"/>
    <w:rsid w:val="00831C70"/>
    <w:pPr>
      <w:spacing w:after="120"/>
    </w:pPr>
  </w:style>
  <w:style w:type="paragraph" w:styleId="Brdtextmedfrstaindrag">
    <w:name w:val="Body Text First Indent"/>
    <w:basedOn w:val="Brdtext"/>
    <w:rsid w:val="00831C70"/>
    <w:pPr>
      <w:ind w:firstLine="210"/>
    </w:pPr>
  </w:style>
  <w:style w:type="paragraph" w:styleId="Sidhuvud">
    <w:name w:val="header"/>
    <w:basedOn w:val="Normal"/>
    <w:rsid w:val="00831C70"/>
    <w:pPr>
      <w:tabs>
        <w:tab w:val="center" w:pos="4536"/>
        <w:tab w:val="right" w:pos="9072"/>
      </w:tabs>
    </w:pPr>
  </w:style>
  <w:style w:type="paragraph" w:styleId="Sidfot">
    <w:name w:val="footer"/>
    <w:basedOn w:val="Normal"/>
    <w:rsid w:val="00831C70"/>
    <w:pPr>
      <w:tabs>
        <w:tab w:val="center" w:pos="4536"/>
        <w:tab w:val="right" w:pos="9072"/>
      </w:tabs>
    </w:pPr>
  </w:style>
  <w:style w:type="paragraph" w:customStyle="1" w:styleId="Logotext">
    <w:name w:val="Logotext"/>
    <w:basedOn w:val="Sidhuvud"/>
    <w:rsid w:val="00831C70"/>
    <w:pPr>
      <w:tabs>
        <w:tab w:val="clear" w:pos="4536"/>
        <w:tab w:val="clear" w:pos="9072"/>
      </w:tabs>
      <w:jc w:val="center"/>
    </w:pPr>
    <w:rPr>
      <w:rFonts w:ascii="Machine" w:hAnsi="Machine"/>
      <w:spacing w:val="20"/>
      <w:w w:val="90"/>
      <w:sz w:val="16"/>
    </w:rPr>
  </w:style>
  <w:style w:type="paragraph" w:styleId="Brdtext2">
    <w:name w:val="Body Text 2"/>
    <w:basedOn w:val="Normal"/>
    <w:rsid w:val="00831C70"/>
    <w:pPr>
      <w:jc w:val="both"/>
    </w:pPr>
  </w:style>
  <w:style w:type="paragraph" w:styleId="Ballongtext">
    <w:name w:val="Balloon Text"/>
    <w:basedOn w:val="Normal"/>
    <w:link w:val="BallongtextChar"/>
    <w:uiPriority w:val="99"/>
    <w:semiHidden/>
    <w:unhideWhenUsed/>
    <w:rsid w:val="007408DC"/>
    <w:rPr>
      <w:rFonts w:cs="Tahoma"/>
      <w:sz w:val="16"/>
      <w:szCs w:val="16"/>
    </w:rPr>
  </w:style>
  <w:style w:type="paragraph" w:styleId="Adress-brev">
    <w:name w:val="envelope address"/>
    <w:basedOn w:val="Normal"/>
    <w:rsid w:val="00831C70"/>
    <w:pPr>
      <w:framePr w:w="7938" w:h="1984" w:hRule="exact" w:hSpace="141" w:wrap="auto" w:hAnchor="page" w:xAlign="center" w:yAlign="bottom"/>
      <w:ind w:left="2880"/>
    </w:pPr>
    <w:rPr>
      <w:rFonts w:cs="Arial"/>
    </w:rPr>
  </w:style>
  <w:style w:type="paragraph" w:styleId="Brdtextmedindrag3">
    <w:name w:val="Body Text Indent 3"/>
    <w:basedOn w:val="Normal"/>
    <w:rsid w:val="00831C70"/>
    <w:pPr>
      <w:spacing w:after="120"/>
      <w:ind w:left="283"/>
    </w:pPr>
    <w:rPr>
      <w:sz w:val="16"/>
      <w:szCs w:val="16"/>
    </w:rPr>
  </w:style>
  <w:style w:type="paragraph" w:styleId="Brdtextmedindrag">
    <w:name w:val="Body Text Indent"/>
    <w:basedOn w:val="Normal"/>
    <w:rsid w:val="00831C70"/>
    <w:pPr>
      <w:spacing w:after="120"/>
      <w:ind w:left="283"/>
    </w:pPr>
  </w:style>
  <w:style w:type="character" w:customStyle="1" w:styleId="BallongtextChar">
    <w:name w:val="Ballongtext Char"/>
    <w:basedOn w:val="Standardstycketeckensnitt"/>
    <w:link w:val="Ballongtext"/>
    <w:uiPriority w:val="99"/>
    <w:semiHidden/>
    <w:rsid w:val="007408DC"/>
    <w:rPr>
      <w:rFonts w:ascii="Tahoma" w:hAnsi="Tahoma" w:cs="Tahoma"/>
      <w:sz w:val="16"/>
      <w:szCs w:val="16"/>
    </w:rPr>
  </w:style>
  <w:style w:type="character" w:customStyle="1" w:styleId="Rubrik1Char">
    <w:name w:val="Rubrik 1 Char"/>
    <w:basedOn w:val="Standardstycketeckensnitt"/>
    <w:link w:val="Rubrik1"/>
    <w:rsid w:val="007408DC"/>
    <w:rPr>
      <w:rFonts w:ascii="Arial" w:hAnsi="Arial" w:cs="Arial"/>
      <w:b/>
      <w:bCs/>
      <w:kern w:val="32"/>
      <w:sz w:val="32"/>
      <w:szCs w:val="32"/>
    </w:rPr>
  </w:style>
  <w:style w:type="character" w:customStyle="1" w:styleId="Rubrik2Char">
    <w:name w:val="Rubrik 2 Char"/>
    <w:basedOn w:val="Standardstycketeckensnitt"/>
    <w:link w:val="Rubrik2"/>
    <w:uiPriority w:val="9"/>
    <w:rsid w:val="00F11718"/>
    <w:rPr>
      <w:rFonts w:ascii="Tahoma" w:hAnsi="Tahoma"/>
      <w:b/>
      <w:sz w:val="24"/>
      <w:szCs w:val="24"/>
    </w:rPr>
  </w:style>
  <w:style w:type="paragraph" w:styleId="Innehll1">
    <w:name w:val="toc 1"/>
    <w:basedOn w:val="Normal"/>
    <w:next w:val="Normal"/>
    <w:autoRedefine/>
    <w:uiPriority w:val="39"/>
    <w:unhideWhenUsed/>
    <w:rsid w:val="00222019"/>
    <w:pPr>
      <w:tabs>
        <w:tab w:val="left" w:pos="440"/>
        <w:tab w:val="right" w:leader="dot" w:pos="8472"/>
      </w:tabs>
      <w:spacing w:before="120" w:after="120"/>
    </w:pPr>
    <w:rPr>
      <w:rFonts w:asciiTheme="minorHAnsi" w:hAnsiTheme="minorHAnsi"/>
      <w:b/>
      <w:bCs/>
      <w:caps/>
      <w:szCs w:val="20"/>
    </w:rPr>
  </w:style>
  <w:style w:type="paragraph" w:styleId="Innehll3">
    <w:name w:val="toc 3"/>
    <w:basedOn w:val="Normal"/>
    <w:next w:val="Normal"/>
    <w:autoRedefine/>
    <w:uiPriority w:val="39"/>
    <w:unhideWhenUsed/>
    <w:rsid w:val="006C7C67"/>
    <w:pPr>
      <w:ind w:left="440"/>
    </w:pPr>
    <w:rPr>
      <w:rFonts w:asciiTheme="minorHAnsi" w:hAnsiTheme="minorHAnsi"/>
      <w:i/>
      <w:iCs/>
      <w:szCs w:val="20"/>
    </w:rPr>
  </w:style>
  <w:style w:type="paragraph" w:styleId="Liststycke">
    <w:name w:val="List Paragraph"/>
    <w:basedOn w:val="Normal"/>
    <w:uiPriority w:val="34"/>
    <w:qFormat/>
    <w:rsid w:val="006C7C67"/>
    <w:pPr>
      <w:ind w:left="720"/>
      <w:contextualSpacing/>
    </w:pPr>
  </w:style>
  <w:style w:type="character" w:customStyle="1" w:styleId="Rubrik4Char">
    <w:name w:val="Rubrik 4 Char"/>
    <w:basedOn w:val="Standardstycketeckensnitt"/>
    <w:link w:val="Rubrik4"/>
    <w:uiPriority w:val="9"/>
    <w:rsid w:val="00C47D9A"/>
    <w:rPr>
      <w:rFonts w:asciiTheme="majorHAnsi" w:eastAsiaTheme="majorEastAsia" w:hAnsiTheme="majorHAnsi" w:cstheme="majorBidi"/>
      <w:b/>
      <w:bCs/>
      <w:iCs/>
      <w:sz w:val="22"/>
      <w:szCs w:val="24"/>
    </w:rPr>
  </w:style>
  <w:style w:type="character" w:customStyle="1" w:styleId="Rubrik5Char">
    <w:name w:val="Rubrik 5 Char"/>
    <w:basedOn w:val="Standardstycketeckensnitt"/>
    <w:link w:val="Rubrik5"/>
    <w:uiPriority w:val="9"/>
    <w:semiHidden/>
    <w:rsid w:val="006C7C67"/>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uiPriority w:val="9"/>
    <w:semiHidden/>
    <w:rsid w:val="006C7C67"/>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uiPriority w:val="9"/>
    <w:semiHidden/>
    <w:rsid w:val="006C7C67"/>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uiPriority w:val="9"/>
    <w:semiHidden/>
    <w:rsid w:val="006C7C6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C7C67"/>
    <w:rPr>
      <w:rFonts w:asciiTheme="majorHAnsi" w:eastAsiaTheme="majorEastAsia" w:hAnsiTheme="majorHAnsi" w:cstheme="majorBidi"/>
      <w:i/>
      <w:iCs/>
      <w:color w:val="404040" w:themeColor="text1" w:themeTint="BF"/>
    </w:rPr>
  </w:style>
  <w:style w:type="paragraph" w:styleId="Innehll2">
    <w:name w:val="toc 2"/>
    <w:basedOn w:val="Normal"/>
    <w:next w:val="Normal"/>
    <w:autoRedefine/>
    <w:uiPriority w:val="39"/>
    <w:unhideWhenUsed/>
    <w:rsid w:val="00EE225B"/>
    <w:pPr>
      <w:ind w:left="220"/>
    </w:pPr>
    <w:rPr>
      <w:rFonts w:asciiTheme="minorHAnsi" w:hAnsiTheme="minorHAnsi"/>
      <w:smallCaps/>
      <w:szCs w:val="20"/>
    </w:rPr>
  </w:style>
  <w:style w:type="character" w:styleId="Stark">
    <w:name w:val="Strong"/>
    <w:basedOn w:val="Standardstycketeckensnitt"/>
    <w:uiPriority w:val="22"/>
    <w:qFormat/>
    <w:rsid w:val="00EE225B"/>
    <w:rPr>
      <w:b/>
      <w:bCs/>
    </w:rPr>
  </w:style>
  <w:style w:type="paragraph" w:styleId="Innehll4">
    <w:name w:val="toc 4"/>
    <w:basedOn w:val="Normal"/>
    <w:next w:val="Normal"/>
    <w:autoRedefine/>
    <w:uiPriority w:val="39"/>
    <w:unhideWhenUsed/>
    <w:rsid w:val="00FF3F82"/>
    <w:pPr>
      <w:ind w:left="660"/>
    </w:pPr>
    <w:rPr>
      <w:rFonts w:asciiTheme="minorHAnsi" w:hAnsiTheme="minorHAnsi"/>
      <w:sz w:val="18"/>
      <w:szCs w:val="18"/>
    </w:rPr>
  </w:style>
  <w:style w:type="paragraph" w:styleId="Innehll5">
    <w:name w:val="toc 5"/>
    <w:basedOn w:val="Normal"/>
    <w:next w:val="Normal"/>
    <w:autoRedefine/>
    <w:uiPriority w:val="39"/>
    <w:unhideWhenUsed/>
    <w:rsid w:val="00FF3F82"/>
    <w:pPr>
      <w:ind w:left="880"/>
    </w:pPr>
    <w:rPr>
      <w:rFonts w:asciiTheme="minorHAnsi" w:hAnsiTheme="minorHAnsi"/>
      <w:sz w:val="18"/>
      <w:szCs w:val="18"/>
    </w:rPr>
  </w:style>
  <w:style w:type="paragraph" w:styleId="Innehll6">
    <w:name w:val="toc 6"/>
    <w:basedOn w:val="Normal"/>
    <w:next w:val="Normal"/>
    <w:autoRedefine/>
    <w:uiPriority w:val="39"/>
    <w:unhideWhenUsed/>
    <w:rsid w:val="00FF3F82"/>
    <w:pPr>
      <w:ind w:left="1100"/>
    </w:pPr>
    <w:rPr>
      <w:rFonts w:asciiTheme="minorHAnsi" w:hAnsiTheme="minorHAnsi"/>
      <w:sz w:val="18"/>
      <w:szCs w:val="18"/>
    </w:rPr>
  </w:style>
  <w:style w:type="paragraph" w:styleId="Innehll7">
    <w:name w:val="toc 7"/>
    <w:basedOn w:val="Normal"/>
    <w:next w:val="Normal"/>
    <w:autoRedefine/>
    <w:uiPriority w:val="39"/>
    <w:unhideWhenUsed/>
    <w:rsid w:val="00FF3F82"/>
    <w:pPr>
      <w:ind w:left="1320"/>
    </w:pPr>
    <w:rPr>
      <w:rFonts w:asciiTheme="minorHAnsi" w:hAnsiTheme="minorHAnsi"/>
      <w:sz w:val="18"/>
      <w:szCs w:val="18"/>
    </w:rPr>
  </w:style>
  <w:style w:type="paragraph" w:styleId="Innehll8">
    <w:name w:val="toc 8"/>
    <w:basedOn w:val="Normal"/>
    <w:next w:val="Normal"/>
    <w:autoRedefine/>
    <w:uiPriority w:val="39"/>
    <w:unhideWhenUsed/>
    <w:rsid w:val="00FF3F82"/>
    <w:pPr>
      <w:ind w:left="1540"/>
    </w:pPr>
    <w:rPr>
      <w:rFonts w:asciiTheme="minorHAnsi" w:hAnsiTheme="minorHAnsi"/>
      <w:sz w:val="18"/>
      <w:szCs w:val="18"/>
    </w:rPr>
  </w:style>
  <w:style w:type="paragraph" w:styleId="Innehll9">
    <w:name w:val="toc 9"/>
    <w:basedOn w:val="Normal"/>
    <w:next w:val="Normal"/>
    <w:autoRedefine/>
    <w:uiPriority w:val="39"/>
    <w:unhideWhenUsed/>
    <w:rsid w:val="00FF3F82"/>
    <w:pPr>
      <w:ind w:left="1760"/>
    </w:pPr>
    <w:rPr>
      <w:rFonts w:asciiTheme="minorHAnsi" w:hAnsiTheme="minorHAnsi"/>
      <w:sz w:val="18"/>
      <w:szCs w:val="18"/>
    </w:rPr>
  </w:style>
  <w:style w:type="paragraph" w:styleId="Ingetavstnd">
    <w:name w:val="No Spacing"/>
    <w:uiPriority w:val="1"/>
    <w:qFormat/>
    <w:rsid w:val="00353B7C"/>
    <w:rPr>
      <w:rFonts w:ascii="Tahoma" w:hAnsi="Tahoma"/>
      <w:sz w:val="22"/>
      <w:szCs w:val="24"/>
    </w:rPr>
  </w:style>
  <w:style w:type="paragraph" w:styleId="Rubrik">
    <w:name w:val="Title"/>
    <w:basedOn w:val="Rubrik4"/>
    <w:next w:val="Normal"/>
    <w:link w:val="RubrikChar"/>
    <w:uiPriority w:val="10"/>
    <w:rsid w:val="000E158E"/>
    <w:pPr>
      <w:pBdr>
        <w:bottom w:val="single" w:sz="8" w:space="4" w:color="4F81BD" w:themeColor="accent1"/>
      </w:pBdr>
      <w:spacing w:after="300"/>
      <w:contextualSpacing/>
    </w:pPr>
    <w:rPr>
      <w:b w:val="0"/>
      <w:i/>
      <w:color w:val="17365D" w:themeColor="text2" w:themeShade="BF"/>
      <w:spacing w:val="5"/>
      <w:kern w:val="28"/>
      <w:szCs w:val="52"/>
    </w:rPr>
  </w:style>
  <w:style w:type="character" w:customStyle="1" w:styleId="RubrikChar">
    <w:name w:val="Rubrik Char"/>
    <w:basedOn w:val="Standardstycketeckensnitt"/>
    <w:link w:val="Rubrik"/>
    <w:uiPriority w:val="10"/>
    <w:rsid w:val="000E158E"/>
    <w:rPr>
      <w:rFonts w:asciiTheme="majorHAnsi" w:eastAsiaTheme="majorEastAsia" w:hAnsiTheme="majorHAnsi" w:cstheme="majorBidi"/>
      <w:bCs/>
      <w:iCs/>
      <w:color w:val="17365D" w:themeColor="text2" w:themeShade="BF"/>
      <w:spacing w:val="5"/>
      <w:kern w:val="28"/>
      <w:szCs w:val="52"/>
    </w:rPr>
  </w:style>
  <w:style w:type="paragraph" w:styleId="Citat">
    <w:name w:val="Quote"/>
    <w:basedOn w:val="Normal"/>
    <w:next w:val="Normal"/>
    <w:link w:val="CitatChar"/>
    <w:uiPriority w:val="29"/>
    <w:qFormat/>
    <w:rsid w:val="00C47D9A"/>
    <w:rPr>
      <w:i/>
      <w:iCs/>
      <w:color w:val="000000" w:themeColor="text1"/>
    </w:rPr>
  </w:style>
  <w:style w:type="character" w:customStyle="1" w:styleId="CitatChar">
    <w:name w:val="Citat Char"/>
    <w:basedOn w:val="Standardstycketeckensnitt"/>
    <w:link w:val="Citat"/>
    <w:uiPriority w:val="29"/>
    <w:rsid w:val="00C47D9A"/>
    <w:rPr>
      <w:rFonts w:ascii="Tahoma" w:hAnsi="Tahoma"/>
      <w:i/>
      <w:iCs/>
      <w:color w:val="000000" w:themeColor="text1"/>
      <w:sz w:val="22"/>
      <w:szCs w:val="24"/>
    </w:rPr>
  </w:style>
  <w:style w:type="character" w:styleId="Hyperlnk">
    <w:name w:val="Hyperlink"/>
    <w:basedOn w:val="Standardstycketeckensnitt"/>
    <w:uiPriority w:val="99"/>
    <w:unhideWhenUsed/>
    <w:rsid w:val="00C244A1"/>
    <w:rPr>
      <w:color w:val="0000FF" w:themeColor="hyperlink"/>
      <w:u w:val="single"/>
    </w:rPr>
  </w:style>
  <w:style w:type="character" w:styleId="Kommentarsreferens">
    <w:name w:val="annotation reference"/>
    <w:basedOn w:val="Standardstycketeckensnitt"/>
    <w:uiPriority w:val="99"/>
    <w:semiHidden/>
    <w:unhideWhenUsed/>
    <w:rsid w:val="00B72B92"/>
    <w:rPr>
      <w:sz w:val="16"/>
      <w:szCs w:val="16"/>
    </w:rPr>
  </w:style>
  <w:style w:type="paragraph" w:styleId="Kommentarer">
    <w:name w:val="annotation text"/>
    <w:basedOn w:val="Normal"/>
    <w:link w:val="KommentarerChar"/>
    <w:uiPriority w:val="99"/>
    <w:semiHidden/>
    <w:unhideWhenUsed/>
    <w:rsid w:val="00B72B92"/>
    <w:rPr>
      <w:szCs w:val="20"/>
    </w:rPr>
  </w:style>
  <w:style w:type="character" w:customStyle="1" w:styleId="KommentarerChar">
    <w:name w:val="Kommentarer Char"/>
    <w:basedOn w:val="Standardstycketeckensnitt"/>
    <w:link w:val="Kommentarer"/>
    <w:uiPriority w:val="99"/>
    <w:semiHidden/>
    <w:rsid w:val="00B72B92"/>
    <w:rPr>
      <w:rFonts w:ascii="Arial" w:hAnsi="Arial"/>
    </w:rPr>
  </w:style>
  <w:style w:type="paragraph" w:styleId="Kommentarsmne">
    <w:name w:val="annotation subject"/>
    <w:basedOn w:val="Kommentarer"/>
    <w:next w:val="Kommentarer"/>
    <w:link w:val="KommentarsmneChar"/>
    <w:uiPriority w:val="99"/>
    <w:semiHidden/>
    <w:unhideWhenUsed/>
    <w:rsid w:val="00B72B92"/>
    <w:rPr>
      <w:b/>
      <w:bCs/>
    </w:rPr>
  </w:style>
  <w:style w:type="character" w:customStyle="1" w:styleId="KommentarsmneChar">
    <w:name w:val="Kommentarsämne Char"/>
    <w:basedOn w:val="KommentarerChar"/>
    <w:link w:val="Kommentarsmne"/>
    <w:uiPriority w:val="99"/>
    <w:semiHidden/>
    <w:rsid w:val="00B72B92"/>
    <w:rPr>
      <w:rFonts w:ascii="Arial" w:hAnsi="Arial"/>
      <w:b/>
      <w:bCs/>
    </w:rPr>
  </w:style>
  <w:style w:type="character" w:styleId="Olstomnmnande">
    <w:name w:val="Unresolved Mention"/>
    <w:basedOn w:val="Standardstycketeckensnitt"/>
    <w:uiPriority w:val="99"/>
    <w:semiHidden/>
    <w:unhideWhenUsed/>
    <w:rsid w:val="0029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8592">
      <w:bodyDiv w:val="1"/>
      <w:marLeft w:val="0"/>
      <w:marRight w:val="0"/>
      <w:marTop w:val="0"/>
      <w:marBottom w:val="0"/>
      <w:divBdr>
        <w:top w:val="none" w:sz="0" w:space="0" w:color="auto"/>
        <w:left w:val="none" w:sz="0" w:space="0" w:color="auto"/>
        <w:bottom w:val="none" w:sz="0" w:space="0" w:color="auto"/>
        <w:right w:val="none" w:sz="0" w:space="0" w:color="auto"/>
      </w:divBdr>
    </w:div>
    <w:div w:id="1109469124">
      <w:bodyDiv w:val="1"/>
      <w:marLeft w:val="0"/>
      <w:marRight w:val="0"/>
      <w:marTop w:val="0"/>
      <w:marBottom w:val="0"/>
      <w:divBdr>
        <w:top w:val="none" w:sz="0" w:space="0" w:color="auto"/>
        <w:left w:val="none" w:sz="0" w:space="0" w:color="auto"/>
        <w:bottom w:val="none" w:sz="0" w:space="0" w:color="auto"/>
        <w:right w:val="none" w:sz="0" w:space="0" w:color="auto"/>
      </w:divBdr>
    </w:div>
    <w:div w:id="1209412757">
      <w:bodyDiv w:val="1"/>
      <w:marLeft w:val="0"/>
      <w:marRight w:val="0"/>
      <w:marTop w:val="0"/>
      <w:marBottom w:val="0"/>
      <w:divBdr>
        <w:top w:val="none" w:sz="0" w:space="0" w:color="auto"/>
        <w:left w:val="none" w:sz="0" w:space="0" w:color="auto"/>
        <w:bottom w:val="none" w:sz="0" w:space="0" w:color="auto"/>
        <w:right w:val="none" w:sz="0" w:space="0" w:color="auto"/>
      </w:divBdr>
    </w:div>
    <w:div w:id="2076120273">
      <w:bodyDiv w:val="1"/>
      <w:marLeft w:val="0"/>
      <w:marRight w:val="0"/>
      <w:marTop w:val="0"/>
      <w:marBottom w:val="0"/>
      <w:divBdr>
        <w:top w:val="none" w:sz="0" w:space="0" w:color="auto"/>
        <w:left w:val="none" w:sz="0" w:space="0" w:color="auto"/>
        <w:bottom w:val="none" w:sz="0" w:space="0" w:color="auto"/>
        <w:right w:val="none" w:sz="0" w:space="0" w:color="auto"/>
      </w:divBdr>
      <w:divsChild>
        <w:div w:id="406928331">
          <w:marLeft w:val="0"/>
          <w:marRight w:val="0"/>
          <w:marTop w:val="0"/>
          <w:marBottom w:val="0"/>
          <w:divBdr>
            <w:top w:val="none" w:sz="0" w:space="0" w:color="auto"/>
            <w:left w:val="none" w:sz="0" w:space="0" w:color="auto"/>
            <w:bottom w:val="none" w:sz="0" w:space="0" w:color="auto"/>
            <w:right w:val="none" w:sz="0" w:space="0" w:color="auto"/>
          </w:divBdr>
          <w:divsChild>
            <w:div w:id="542712234">
              <w:marLeft w:val="0"/>
              <w:marRight w:val="0"/>
              <w:marTop w:val="0"/>
              <w:marBottom w:val="0"/>
              <w:divBdr>
                <w:top w:val="none" w:sz="0" w:space="0" w:color="auto"/>
                <w:left w:val="none" w:sz="0" w:space="0" w:color="auto"/>
                <w:bottom w:val="none" w:sz="0" w:space="0" w:color="auto"/>
                <w:right w:val="none" w:sz="0" w:space="0" w:color="auto"/>
              </w:divBdr>
              <w:divsChild>
                <w:div w:id="1644577914">
                  <w:marLeft w:val="0"/>
                  <w:marRight w:val="0"/>
                  <w:marTop w:val="0"/>
                  <w:marBottom w:val="0"/>
                  <w:divBdr>
                    <w:top w:val="none" w:sz="0" w:space="0" w:color="auto"/>
                    <w:left w:val="none" w:sz="0" w:space="0" w:color="auto"/>
                    <w:bottom w:val="none" w:sz="0" w:space="0" w:color="auto"/>
                    <w:right w:val="none" w:sz="0" w:space="0" w:color="auto"/>
                  </w:divBdr>
                  <w:divsChild>
                    <w:div w:id="261112979">
                      <w:marLeft w:val="0"/>
                      <w:marRight w:val="0"/>
                      <w:marTop w:val="0"/>
                      <w:marBottom w:val="0"/>
                      <w:divBdr>
                        <w:top w:val="none" w:sz="0" w:space="0" w:color="auto"/>
                        <w:left w:val="none" w:sz="0" w:space="0" w:color="auto"/>
                        <w:bottom w:val="none" w:sz="0" w:space="0" w:color="auto"/>
                        <w:right w:val="none" w:sz="0" w:space="0" w:color="auto"/>
                      </w:divBdr>
                      <w:divsChild>
                        <w:div w:id="170800339">
                          <w:marLeft w:val="0"/>
                          <w:marRight w:val="0"/>
                          <w:marTop w:val="0"/>
                          <w:marBottom w:val="0"/>
                          <w:divBdr>
                            <w:top w:val="none" w:sz="0" w:space="0" w:color="auto"/>
                            <w:left w:val="none" w:sz="0" w:space="0" w:color="auto"/>
                            <w:bottom w:val="none" w:sz="0" w:space="0" w:color="auto"/>
                            <w:right w:val="none" w:sz="0" w:space="0" w:color="auto"/>
                          </w:divBdr>
                          <w:divsChild>
                            <w:div w:id="1489400617">
                              <w:marLeft w:val="0"/>
                              <w:marRight w:val="0"/>
                              <w:marTop w:val="0"/>
                              <w:marBottom w:val="0"/>
                              <w:divBdr>
                                <w:top w:val="none" w:sz="0" w:space="0" w:color="auto"/>
                                <w:left w:val="none" w:sz="0" w:space="0" w:color="auto"/>
                                <w:bottom w:val="none" w:sz="0" w:space="0" w:color="auto"/>
                                <w:right w:val="none" w:sz="0" w:space="0" w:color="auto"/>
                              </w:divBdr>
                              <w:divsChild>
                                <w:div w:id="200947528">
                                  <w:marLeft w:val="0"/>
                                  <w:marRight w:val="0"/>
                                  <w:marTop w:val="0"/>
                                  <w:marBottom w:val="0"/>
                                  <w:divBdr>
                                    <w:top w:val="none" w:sz="0" w:space="0" w:color="auto"/>
                                    <w:left w:val="none" w:sz="0" w:space="0" w:color="auto"/>
                                    <w:bottom w:val="none" w:sz="0" w:space="0" w:color="auto"/>
                                    <w:right w:val="none" w:sz="0" w:space="0" w:color="auto"/>
                                  </w:divBdr>
                                  <w:divsChild>
                                    <w:div w:id="14142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ikverket.se/for-dig-i-branschen/Arbetsmiljo-och-sakerhet/sakerhet-pa-jarnvag/trafikbestammelser-for-jarnvag--ttj/regelmoduler-i-trafikbestammelser-for-jarnv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afikverk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Lokala%20inst&#228;llningar\Temporary%20Internet%20Files\OLK28\projek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642F-70BA-4F05-A690-3228A841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Template>
  <TotalTime>1</TotalTime>
  <Pages>13</Pages>
  <Words>2967</Words>
  <Characters>15726</Characters>
  <Application>Microsoft Office Word</Application>
  <DocSecurity>4</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Projektdokument</vt:lpstr>
      <vt:lpstr>Projektdokument</vt:lpstr>
    </vt:vector>
  </TitlesOfParts>
  <Company>BS Mekaniska AB</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Projektdokument</dc:title>
  <dc:creator>Dahlgren</dc:creator>
  <cp:lastModifiedBy>Anders Johansson</cp:lastModifiedBy>
  <cp:revision>2</cp:revision>
  <cp:lastPrinted>2013-04-10T14:52:00Z</cp:lastPrinted>
  <dcterms:created xsi:type="dcterms:W3CDTF">2021-02-23T11:09:00Z</dcterms:created>
  <dcterms:modified xsi:type="dcterms:W3CDTF">2021-02-23T11:09:00Z</dcterms:modified>
</cp:coreProperties>
</file>